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42A" w:rsidRPr="00E867F4" w:rsidRDefault="006D56B1" w:rsidP="00870A60">
      <w:pPr>
        <w:rPr>
          <w:sz w:val="28"/>
          <w:szCs w:val="28"/>
          <w:u w:val="single"/>
        </w:rPr>
      </w:pPr>
      <w:r>
        <w:rPr>
          <w:sz w:val="28"/>
          <w:szCs w:val="28"/>
          <w:u w:val="single"/>
        </w:rPr>
        <w:t>New welding power source QINEO StarT</w:t>
      </w:r>
    </w:p>
    <w:p w:rsidR="009705FA" w:rsidRDefault="006D56B1" w:rsidP="00870A60">
      <w:pPr>
        <w:rPr>
          <w:b/>
          <w:sz w:val="48"/>
          <w:szCs w:val="40"/>
        </w:rPr>
      </w:pPr>
      <w:r>
        <w:rPr>
          <w:b/>
          <w:sz w:val="48"/>
          <w:szCs w:val="40"/>
        </w:rPr>
        <w:t xml:space="preserve">Simply better welding </w:t>
      </w:r>
    </w:p>
    <w:p w:rsidR="006D56B1" w:rsidRDefault="0089211D" w:rsidP="006D56B1">
      <w:pPr>
        <w:rPr>
          <w:sz w:val="24"/>
          <w:szCs w:val="24"/>
        </w:rPr>
      </w:pPr>
      <w:r>
        <w:rPr>
          <w:sz w:val="24"/>
          <w:szCs w:val="24"/>
        </w:rPr>
        <w:t xml:space="preserve">HAIGER, </w:t>
      </w:r>
      <w:r w:rsidR="00482887">
        <w:rPr>
          <w:sz w:val="24"/>
          <w:szCs w:val="24"/>
        </w:rPr>
        <w:t>January 2021</w:t>
      </w:r>
      <w:bookmarkStart w:id="0" w:name="_GoBack"/>
      <w:bookmarkEnd w:id="0"/>
      <w:r>
        <w:rPr>
          <w:sz w:val="24"/>
          <w:szCs w:val="24"/>
        </w:rPr>
        <w:t xml:space="preserve"> – The MIG/MAG welding power source QINEO StarT offers an easy entry into the world of modern welding technology. Due to the excellent price-performance ratio, users can weld any workpiece at economic conditions. The heart of the QINEO StarT is an inverter power unit developed by CLOOS which clocks with a high frequency. This allows an even better ar</w:t>
      </w:r>
      <w:r w:rsidR="00757FB2">
        <w:rPr>
          <w:sz w:val="24"/>
          <w:szCs w:val="24"/>
        </w:rPr>
        <w:t>c control for excellent results.</w:t>
      </w:r>
      <w:r>
        <w:rPr>
          <w:sz w:val="24"/>
          <w:szCs w:val="24"/>
        </w:rPr>
        <w:t xml:space="preserve"> </w:t>
      </w:r>
    </w:p>
    <w:p w:rsidR="006D56B1" w:rsidRPr="006D56B1" w:rsidRDefault="006D56B1" w:rsidP="006D56B1">
      <w:pPr>
        <w:rPr>
          <w:sz w:val="22"/>
        </w:rPr>
      </w:pPr>
      <w:r>
        <w:rPr>
          <w:sz w:val="22"/>
        </w:rPr>
        <w:t xml:space="preserve">The configuration possibilities of the QINEO StarT are as flexible as the welding applications are versatile. This is guaranteed by the consistently modular product concept. From the capacity class to the wire tip, each QINEO StarT is customised. Due to the modular system with the Eco, Master and Premium versions users make the QINEO StarT to be their individual welding system. </w:t>
      </w:r>
    </w:p>
    <w:p w:rsidR="006D56B1" w:rsidRPr="006D56B1" w:rsidRDefault="006D56B1" w:rsidP="006D56B1">
      <w:pPr>
        <w:rPr>
          <w:sz w:val="22"/>
        </w:rPr>
      </w:pPr>
      <w:r>
        <w:rPr>
          <w:sz w:val="22"/>
        </w:rPr>
        <w:t xml:space="preserve">The easy, quick and intuitive operation is a convincing feature of the QINEO StarT. Users benefit from the comfortable operating concept that they can adapt to their individual requirements. </w:t>
      </w:r>
    </w:p>
    <w:p w:rsidR="006D56B1" w:rsidRDefault="006D56B1" w:rsidP="00D24596">
      <w:pPr>
        <w:rPr>
          <w:sz w:val="22"/>
        </w:rPr>
      </w:pPr>
      <w:r>
        <w:rPr>
          <w:sz w:val="22"/>
        </w:rPr>
        <w:t>Last but not least, the QINEO StarT is characterised by high-quality components with numerous optional functions. The maximum quality standard makes the QINEO StarT a long-lasting and robust welding machine.</w:t>
      </w:r>
    </w:p>
    <w:p w:rsidR="004E75C4" w:rsidRDefault="004E75C4" w:rsidP="004E75C4">
      <w:pPr>
        <w:jc w:val="both"/>
        <w:rPr>
          <w:b/>
          <w:sz w:val="22"/>
        </w:rPr>
      </w:pPr>
    </w:p>
    <w:p w:rsidR="00870A60" w:rsidRDefault="004E75C4" w:rsidP="006D56B1">
      <w:pPr>
        <w:rPr>
          <w:b/>
          <w:sz w:val="22"/>
        </w:rPr>
      </w:pPr>
      <w:r>
        <w:rPr>
          <w:b/>
          <w:noProof/>
          <w:sz w:val="22"/>
          <w:lang w:val="de-DE" w:eastAsia="de-DE"/>
        </w:rPr>
        <w:drawing>
          <wp:anchor distT="0" distB="0" distL="114300" distR="114300" simplePos="0" relativeHeight="251658240" behindDoc="0" locked="0" layoutInCell="1" allowOverlap="1">
            <wp:simplePos x="0" y="0"/>
            <wp:positionH relativeFrom="margin">
              <wp:posOffset>0</wp:posOffset>
            </wp:positionH>
            <wp:positionV relativeFrom="margin">
              <wp:posOffset>5569226</wp:posOffset>
            </wp:positionV>
            <wp:extent cx="1800000" cy="3033083"/>
            <wp:effectExtent l="0" t="0" r="0" b="0"/>
            <wp:wrapSquare wrapText="bothSides"/>
            <wp:docPr id="3" name="Grafik 3" descr="R:\Verkaufsunterlagen\Pictures\QINEO_QN\MIGMAGWelding\PowerSource\StarT\QN-MIGMAGWelding_PowerSource_Qineo_StarT_Master_CS_CoolerEco-QWD-P5Master-Product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Pictures\QINEO_QN\MIGMAGWelding\PowerSource\StarT\QN-MIGMAGWelding_PowerSource_Qineo_StarT_Master_CS_CoolerEco-QWD-P5Master-Product_prin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30330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70A60" w:rsidRDefault="00870A60" w:rsidP="00870A60">
      <w:pPr>
        <w:rPr>
          <w:b/>
          <w:sz w:val="22"/>
        </w:rPr>
      </w:pPr>
    </w:p>
    <w:p w:rsidR="00870A60" w:rsidRDefault="00870A60" w:rsidP="00870A60">
      <w:pPr>
        <w:rPr>
          <w:b/>
          <w:sz w:val="22"/>
        </w:rPr>
      </w:pPr>
    </w:p>
    <w:p w:rsidR="007F25B6" w:rsidRPr="009705FA" w:rsidRDefault="007F25B6" w:rsidP="00870A60">
      <w:pPr>
        <w:rPr>
          <w:sz w:val="22"/>
        </w:rPr>
      </w:pPr>
      <w:r>
        <w:rPr>
          <w:b/>
          <w:sz w:val="22"/>
        </w:rPr>
        <w:t>Photo 1:</w:t>
      </w:r>
      <w:r>
        <w:rPr>
          <w:sz w:val="22"/>
        </w:rPr>
        <w:t xml:space="preserve"> Due to the modular system, the QINEO StarT offers configuration options individually adapted to the welding task. </w:t>
      </w:r>
    </w:p>
    <w:p w:rsidR="004405BD" w:rsidRPr="009705FA" w:rsidRDefault="004405BD" w:rsidP="00870A60">
      <w:pPr>
        <w:rPr>
          <w:sz w:val="22"/>
        </w:rPr>
      </w:pPr>
    </w:p>
    <w:p w:rsidR="004405BD" w:rsidRPr="009705FA" w:rsidRDefault="004405BD" w:rsidP="00870A60">
      <w:pPr>
        <w:rPr>
          <w:sz w:val="22"/>
        </w:rPr>
      </w:pPr>
    </w:p>
    <w:p w:rsidR="004405BD" w:rsidRPr="009705FA" w:rsidRDefault="004405BD" w:rsidP="00870A60">
      <w:pPr>
        <w:rPr>
          <w:sz w:val="22"/>
        </w:rPr>
      </w:pPr>
    </w:p>
    <w:p w:rsidR="004405BD" w:rsidRDefault="004405BD" w:rsidP="00870A60">
      <w:pPr>
        <w:rPr>
          <w:b/>
          <w:sz w:val="22"/>
        </w:rPr>
      </w:pPr>
    </w:p>
    <w:p w:rsidR="004E75C4" w:rsidRDefault="004E75C4" w:rsidP="00870A60">
      <w:pPr>
        <w:rPr>
          <w:b/>
          <w:sz w:val="22"/>
        </w:rPr>
      </w:pPr>
    </w:p>
    <w:p w:rsidR="004E75C4" w:rsidRPr="009705FA" w:rsidRDefault="004E75C4" w:rsidP="00870A60">
      <w:pPr>
        <w:rPr>
          <w:b/>
          <w:sz w:val="22"/>
        </w:rPr>
      </w:pPr>
    </w:p>
    <w:p w:rsidR="00E867F4" w:rsidRPr="009705FA" w:rsidRDefault="00594446" w:rsidP="00870A60">
      <w:pPr>
        <w:rPr>
          <w:b/>
          <w:sz w:val="22"/>
        </w:rPr>
      </w:pPr>
      <w:r>
        <w:rPr>
          <w:b/>
          <w:sz w:val="22"/>
        </w:rPr>
        <w:lastRenderedPageBreak/>
        <w:t xml:space="preserve">CLOOS Welding technology: </w:t>
      </w:r>
      <w:r>
        <w:rPr>
          <w:b/>
          <w:sz w:val="22"/>
        </w:rPr>
        <w:br/>
        <w:t>Robot and welding technology from a single source</w:t>
      </w:r>
    </w:p>
    <w:p w:rsidR="00E867F4" w:rsidRPr="009705FA" w:rsidRDefault="00E867F4" w:rsidP="00870A60">
      <w:pPr>
        <w:rPr>
          <w:sz w:val="22"/>
        </w:rPr>
      </w:pPr>
      <w:r>
        <w:rPr>
          <w:sz w:val="22"/>
        </w:rPr>
        <w:t>Since 1919, Carl Cloos Schweisstechnik GmbH has been one of the leading companies in welding technology. More than 800 employees all over the world realise production solutions in welding and robot technology for industries such as construction machinery, railway vehicles, automotive and agricultural industry. The modern CLOOS welding power sources of the QINEO series are available for a multitude of welding processes. With the QIROX robots, positioners and special purpose machines CLOOS develops and manufactures automated welding systems meeting the specific requirements of the customers. The special strength of CLOOS is the widely spread competence. Because – from the welding technology, robot mechanics and controller to positioners, software and sensors – CLOOS supplies everything from a single source.</w:t>
      </w:r>
    </w:p>
    <w:p w:rsidR="00E867F4" w:rsidRPr="009705FA" w:rsidRDefault="00E867F4" w:rsidP="00870A60">
      <w:pPr>
        <w:rPr>
          <w:b/>
          <w:sz w:val="22"/>
        </w:rPr>
      </w:pPr>
    </w:p>
    <w:p w:rsidR="00927DBE" w:rsidRPr="009705FA" w:rsidRDefault="00927DBE" w:rsidP="00870A60">
      <w:pPr>
        <w:rPr>
          <w:b/>
          <w:sz w:val="22"/>
        </w:rPr>
      </w:pPr>
    </w:p>
    <w:p w:rsidR="00594446" w:rsidRPr="009705FA" w:rsidRDefault="00594446" w:rsidP="00870A60">
      <w:pPr>
        <w:rPr>
          <w:b/>
          <w:sz w:val="22"/>
        </w:rPr>
      </w:pPr>
    </w:p>
    <w:p w:rsidR="00E867F4" w:rsidRPr="009705FA" w:rsidRDefault="00E867F4" w:rsidP="00870A60">
      <w:pPr>
        <w:rPr>
          <w:b/>
          <w:sz w:val="22"/>
        </w:rPr>
      </w:pPr>
      <w:r>
        <w:rPr>
          <w:b/>
          <w:sz w:val="22"/>
        </w:rPr>
        <w:t>Press contact:</w:t>
      </w:r>
    </w:p>
    <w:p w:rsidR="00E867F4" w:rsidRPr="009705FA" w:rsidRDefault="00E867F4" w:rsidP="00870A60">
      <w:pPr>
        <w:rPr>
          <w:sz w:val="22"/>
        </w:rPr>
      </w:pPr>
      <w:r>
        <w:rPr>
          <w:sz w:val="22"/>
        </w:rPr>
        <w:t>Carl Cloos Schweisstechnik GmbH</w:t>
      </w:r>
      <w:r>
        <w:rPr>
          <w:sz w:val="22"/>
        </w:rPr>
        <w:br/>
        <w:t xml:space="preserve">Carl-Cloos-Strasse 1 </w:t>
      </w:r>
      <w:r>
        <w:rPr>
          <w:sz w:val="22"/>
        </w:rPr>
        <w:br/>
        <w:t>35708 Haiger</w:t>
      </w:r>
      <w:r>
        <w:rPr>
          <w:sz w:val="22"/>
        </w:rPr>
        <w:br/>
        <w:t>GERMANY</w:t>
      </w:r>
    </w:p>
    <w:p w:rsidR="00E867F4" w:rsidRPr="004E75C4" w:rsidRDefault="00E867F4" w:rsidP="00870A60">
      <w:pPr>
        <w:rPr>
          <w:sz w:val="22"/>
          <w:lang w:val="de-DE"/>
        </w:rPr>
      </w:pPr>
      <w:r w:rsidRPr="004E75C4">
        <w:rPr>
          <w:sz w:val="22"/>
          <w:lang w:val="de-DE"/>
        </w:rPr>
        <w:t>Stefanie Nüchtern-Baumhoff</w:t>
      </w:r>
      <w:r w:rsidRPr="004E75C4">
        <w:rPr>
          <w:sz w:val="22"/>
          <w:lang w:val="de-DE"/>
        </w:rPr>
        <w:br/>
        <w:t>Tel. +49 (0)2773 85-478</w:t>
      </w:r>
      <w:r w:rsidRPr="004E75C4">
        <w:rPr>
          <w:sz w:val="22"/>
          <w:lang w:val="de-DE"/>
        </w:rPr>
        <w:br/>
        <w:t xml:space="preserve">E-Mail:  </w:t>
      </w:r>
      <w:hyperlink r:id="rId8" w:history="1">
        <w:r w:rsidRPr="004E75C4">
          <w:rPr>
            <w:rStyle w:val="Hyperlink"/>
            <w:sz w:val="22"/>
            <w:lang w:val="de-DE"/>
          </w:rPr>
          <w:t>stefanie.nuechtern@cloos.de</w:t>
        </w:r>
      </w:hyperlink>
      <w:r w:rsidRPr="004E75C4">
        <w:rPr>
          <w:sz w:val="22"/>
          <w:lang w:val="de-DE"/>
        </w:rPr>
        <w:t xml:space="preserve"> </w:t>
      </w:r>
    </w:p>
    <w:sectPr w:rsidR="00E867F4" w:rsidRPr="004E75C4" w:rsidSect="008012A0">
      <w:headerReference w:type="default" r:id="rId9"/>
      <w:footerReference w:type="default" r:id="rId10"/>
      <w:pgSz w:w="11906" w:h="16838"/>
      <w:pgMar w:top="1985" w:right="2835"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2A0" w:rsidRDefault="008012A0" w:rsidP="008012A0">
      <w:pPr>
        <w:spacing w:after="0" w:line="240" w:lineRule="auto"/>
      </w:pPr>
      <w:r>
        <w:separator/>
      </w:r>
    </w:p>
  </w:endnote>
  <w:endnote w:type="continuationSeparator" w:id="0">
    <w:p w:rsidR="008012A0" w:rsidRDefault="008012A0" w:rsidP="0080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heMix">
    <w:altName w:val="TheMix"/>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607022"/>
      <w:docPartObj>
        <w:docPartGallery w:val="Page Numbers (Bottom of Page)"/>
        <w:docPartUnique/>
      </w:docPartObj>
    </w:sdtPr>
    <w:sdtEndPr/>
    <w:sdtContent>
      <w:p w:rsidR="00ED44CD" w:rsidRDefault="00ED44CD">
        <w:pPr>
          <w:pStyle w:val="Fuzeile"/>
          <w:jc w:val="right"/>
        </w:pPr>
        <w:r>
          <w:fldChar w:fldCharType="begin"/>
        </w:r>
        <w:r>
          <w:instrText>PAGE   \* MERGEFORMAT</w:instrText>
        </w:r>
        <w:r>
          <w:fldChar w:fldCharType="separate"/>
        </w:r>
        <w:r w:rsidR="00482887">
          <w:rPr>
            <w:noProof/>
          </w:rPr>
          <w:t>1</w:t>
        </w:r>
        <w:r>
          <w:fldChar w:fldCharType="end"/>
        </w:r>
      </w:p>
    </w:sdtContent>
  </w:sdt>
  <w:p w:rsidR="00ED44CD" w:rsidRDefault="00ED44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2A0" w:rsidRDefault="008012A0" w:rsidP="008012A0">
      <w:pPr>
        <w:spacing w:after="0" w:line="240" w:lineRule="auto"/>
      </w:pPr>
      <w:r>
        <w:separator/>
      </w:r>
    </w:p>
  </w:footnote>
  <w:footnote w:type="continuationSeparator" w:id="0">
    <w:p w:rsidR="008012A0" w:rsidRDefault="008012A0" w:rsidP="008012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2A0" w:rsidRPr="008012A0" w:rsidRDefault="008012A0">
    <w:pPr>
      <w:pStyle w:val="Kopfzeile"/>
      <w:rPr>
        <w:sz w:val="18"/>
        <w:szCs w:val="18"/>
      </w:rPr>
    </w:pPr>
    <w:r>
      <w:rPr>
        <w:noProof/>
        <w:sz w:val="20"/>
        <w:szCs w:val="20"/>
        <w:lang w:val="de-DE" w:eastAsia="de-DE"/>
      </w:rPr>
      <w:drawing>
        <wp:anchor distT="0" distB="0" distL="114300" distR="114300" simplePos="0" relativeHeight="251659264" behindDoc="0" locked="0" layoutInCell="1" allowOverlap="1" wp14:anchorId="5671C015" wp14:editId="64E2B9FF">
          <wp:simplePos x="0" y="0"/>
          <wp:positionH relativeFrom="page">
            <wp:posOffset>5824652</wp:posOffset>
          </wp:positionH>
          <wp:positionV relativeFrom="page">
            <wp:align>top</wp:align>
          </wp:positionV>
          <wp:extent cx="1716405" cy="1049020"/>
          <wp:effectExtent l="0" t="0" r="0" b="0"/>
          <wp:wrapNone/>
          <wp:docPr id="2" name="Bild 2"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Carl Cloos Schweisstechnik GmbH – Press information QINEO StarT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4EC188"/>
    <w:multiLevelType w:val="hybridMultilevel"/>
    <w:tmpl w:val="14E715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7E1632"/>
    <w:multiLevelType w:val="hybridMultilevel"/>
    <w:tmpl w:val="71ECDDF2"/>
    <w:lvl w:ilvl="0" w:tplc="0407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80C3A3B"/>
    <w:multiLevelType w:val="hybridMultilevel"/>
    <w:tmpl w:val="6AA6E50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402"/>
    <w:rsid w:val="0009366E"/>
    <w:rsid w:val="000A65EE"/>
    <w:rsid w:val="000D13F3"/>
    <w:rsid w:val="000F2C3A"/>
    <w:rsid w:val="00134F14"/>
    <w:rsid w:val="001862D9"/>
    <w:rsid w:val="001A266C"/>
    <w:rsid w:val="001A51A9"/>
    <w:rsid w:val="00212E63"/>
    <w:rsid w:val="0026438E"/>
    <w:rsid w:val="00366307"/>
    <w:rsid w:val="003967F5"/>
    <w:rsid w:val="003C01C9"/>
    <w:rsid w:val="003C3D0C"/>
    <w:rsid w:val="004405BD"/>
    <w:rsid w:val="00476C05"/>
    <w:rsid w:val="00482887"/>
    <w:rsid w:val="0048665C"/>
    <w:rsid w:val="004E75C4"/>
    <w:rsid w:val="00504B6F"/>
    <w:rsid w:val="00523495"/>
    <w:rsid w:val="0055442A"/>
    <w:rsid w:val="00573653"/>
    <w:rsid w:val="00594446"/>
    <w:rsid w:val="005C4317"/>
    <w:rsid w:val="005E276D"/>
    <w:rsid w:val="005F6896"/>
    <w:rsid w:val="0060553A"/>
    <w:rsid w:val="00616B79"/>
    <w:rsid w:val="00671E13"/>
    <w:rsid w:val="00681820"/>
    <w:rsid w:val="00693C6A"/>
    <w:rsid w:val="00694C9E"/>
    <w:rsid w:val="006D56B1"/>
    <w:rsid w:val="00703449"/>
    <w:rsid w:val="00704ED8"/>
    <w:rsid w:val="00757FB2"/>
    <w:rsid w:val="007A0BE1"/>
    <w:rsid w:val="007A673D"/>
    <w:rsid w:val="007B221A"/>
    <w:rsid w:val="007E6402"/>
    <w:rsid w:val="007F25B6"/>
    <w:rsid w:val="008012A0"/>
    <w:rsid w:val="0081647E"/>
    <w:rsid w:val="00870A60"/>
    <w:rsid w:val="00887D01"/>
    <w:rsid w:val="0089211D"/>
    <w:rsid w:val="008A2F82"/>
    <w:rsid w:val="008B552B"/>
    <w:rsid w:val="00927DBE"/>
    <w:rsid w:val="009653DC"/>
    <w:rsid w:val="009705FA"/>
    <w:rsid w:val="00A138F6"/>
    <w:rsid w:val="00A62F5A"/>
    <w:rsid w:val="00A63E88"/>
    <w:rsid w:val="00A86AA8"/>
    <w:rsid w:val="00AC2AD4"/>
    <w:rsid w:val="00AE17A7"/>
    <w:rsid w:val="00B8026A"/>
    <w:rsid w:val="00C558D2"/>
    <w:rsid w:val="00C61737"/>
    <w:rsid w:val="00C61846"/>
    <w:rsid w:val="00C64B62"/>
    <w:rsid w:val="00C74B3E"/>
    <w:rsid w:val="00C866AF"/>
    <w:rsid w:val="00C9178B"/>
    <w:rsid w:val="00CF741B"/>
    <w:rsid w:val="00D005B3"/>
    <w:rsid w:val="00D24596"/>
    <w:rsid w:val="00D31705"/>
    <w:rsid w:val="00D74E4D"/>
    <w:rsid w:val="00E23D31"/>
    <w:rsid w:val="00E867F4"/>
    <w:rsid w:val="00ED44CD"/>
    <w:rsid w:val="00ED5B8A"/>
    <w:rsid w:val="00F331D6"/>
    <w:rsid w:val="00FD10CC"/>
    <w:rsid w:val="00FF01C1"/>
    <w:rsid w:val="00FF34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E41A3-706E-4E6C-8CF4-267DD6D5E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customStyle="1" w:styleId="Default">
    <w:name w:val="Default"/>
    <w:rsid w:val="00CF741B"/>
    <w:pPr>
      <w:autoSpaceDE w:val="0"/>
      <w:autoSpaceDN w:val="0"/>
      <w:adjustRightInd w:val="0"/>
      <w:spacing w:after="0" w:line="240" w:lineRule="auto"/>
    </w:pPr>
    <w:rPr>
      <w:rFonts w:ascii="TheMix" w:hAnsi="TheMix" w:cs="TheMix"/>
      <w:color w:val="000000"/>
      <w:sz w:val="24"/>
      <w:szCs w:val="24"/>
    </w:rPr>
  </w:style>
  <w:style w:type="paragraph" w:customStyle="1" w:styleId="Pa6">
    <w:name w:val="Pa6"/>
    <w:basedOn w:val="Default"/>
    <w:next w:val="Default"/>
    <w:uiPriority w:val="99"/>
    <w:rsid w:val="00CF741B"/>
    <w:pPr>
      <w:spacing w:line="181" w:lineRule="atLeast"/>
    </w:pPr>
    <w:rPr>
      <w:rFonts w:cstheme="minorBidi"/>
      <w:color w:val="auto"/>
    </w:rPr>
  </w:style>
  <w:style w:type="character" w:customStyle="1" w:styleId="A7">
    <w:name w:val="A7"/>
    <w:uiPriority w:val="99"/>
    <w:rsid w:val="00CF741B"/>
    <w:rPr>
      <w:rFonts w:cs="TheMix"/>
      <w:color w:val="000000"/>
    </w:rPr>
  </w:style>
  <w:style w:type="paragraph" w:customStyle="1" w:styleId="Pa5">
    <w:name w:val="Pa5"/>
    <w:basedOn w:val="Default"/>
    <w:next w:val="Default"/>
    <w:uiPriority w:val="99"/>
    <w:rsid w:val="00CF741B"/>
    <w:pPr>
      <w:spacing w:line="281" w:lineRule="atLeast"/>
    </w:pPr>
    <w:rPr>
      <w:rFonts w:cstheme="minorBidi"/>
      <w:color w:val="auto"/>
    </w:rPr>
  </w:style>
  <w:style w:type="paragraph" w:customStyle="1" w:styleId="Pa12">
    <w:name w:val="Pa12"/>
    <w:basedOn w:val="Default"/>
    <w:next w:val="Default"/>
    <w:uiPriority w:val="99"/>
    <w:rsid w:val="00CF741B"/>
    <w:pPr>
      <w:spacing w:line="181" w:lineRule="atLeast"/>
    </w:pPr>
    <w:rPr>
      <w:rFonts w:cstheme="minorBidi"/>
      <w:color w:val="auto"/>
    </w:rPr>
  </w:style>
  <w:style w:type="character" w:customStyle="1" w:styleId="A9">
    <w:name w:val="A9"/>
    <w:uiPriority w:val="99"/>
    <w:rsid w:val="00CF741B"/>
    <w:rPr>
      <w:rFonts w:cs="TheMix"/>
      <w:b/>
      <w:bCs/>
      <w:color w:val="221E1F"/>
      <w:sz w:val="20"/>
      <w:szCs w:val="20"/>
    </w:rPr>
  </w:style>
  <w:style w:type="paragraph" w:styleId="Kopfzeile">
    <w:name w:val="header"/>
    <w:basedOn w:val="Standard"/>
    <w:link w:val="KopfzeileZchn"/>
    <w:uiPriority w:val="99"/>
    <w:unhideWhenUsed/>
    <w:rsid w:val="00801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012A0"/>
    <w:rPr>
      <w:rFonts w:ascii="Verdana" w:hAnsi="Verdana"/>
      <w:sz w:val="21"/>
    </w:rPr>
  </w:style>
  <w:style w:type="paragraph" w:styleId="Fuzeile">
    <w:name w:val="footer"/>
    <w:basedOn w:val="Standard"/>
    <w:link w:val="FuzeileZchn"/>
    <w:uiPriority w:val="99"/>
    <w:unhideWhenUsed/>
    <w:rsid w:val="00801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012A0"/>
    <w:rPr>
      <w:rFonts w:ascii="Verdana" w:hAnsi="Verdana"/>
      <w:sz w:val="21"/>
    </w:rPr>
  </w:style>
  <w:style w:type="paragraph" w:styleId="Listenabsatz">
    <w:name w:val="List Paragraph"/>
    <w:basedOn w:val="Standard"/>
    <w:uiPriority w:val="34"/>
    <w:qFormat/>
    <w:rsid w:val="00694C9E"/>
    <w:pPr>
      <w:ind w:left="720"/>
      <w:contextualSpacing/>
    </w:pPr>
  </w:style>
  <w:style w:type="character" w:styleId="Hyperlink">
    <w:name w:val="Hyperlink"/>
    <w:basedOn w:val="Absatz-Standardschriftart"/>
    <w:uiPriority w:val="99"/>
    <w:unhideWhenUsed/>
    <w:rsid w:val="00870A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487770">
      <w:bodyDiv w:val="1"/>
      <w:marLeft w:val="0"/>
      <w:marRight w:val="0"/>
      <w:marTop w:val="0"/>
      <w:marBottom w:val="0"/>
      <w:divBdr>
        <w:top w:val="none" w:sz="0" w:space="0" w:color="auto"/>
        <w:left w:val="none" w:sz="0" w:space="0" w:color="auto"/>
        <w:bottom w:val="none" w:sz="0" w:space="0" w:color="auto"/>
        <w:right w:val="none" w:sz="0" w:space="0" w:color="auto"/>
      </w:divBdr>
    </w:div>
    <w:div w:id="742219578">
      <w:bodyDiv w:val="1"/>
      <w:marLeft w:val="0"/>
      <w:marRight w:val="0"/>
      <w:marTop w:val="0"/>
      <w:marBottom w:val="0"/>
      <w:divBdr>
        <w:top w:val="none" w:sz="0" w:space="0" w:color="auto"/>
        <w:left w:val="none" w:sz="0" w:space="0" w:color="auto"/>
        <w:bottom w:val="none" w:sz="0" w:space="0" w:color="auto"/>
        <w:right w:val="none" w:sz="0" w:space="0" w:color="auto"/>
      </w:divBdr>
    </w:div>
    <w:div w:id="1133981085">
      <w:bodyDiv w:val="1"/>
      <w:marLeft w:val="0"/>
      <w:marRight w:val="0"/>
      <w:marTop w:val="0"/>
      <w:marBottom w:val="0"/>
      <w:divBdr>
        <w:top w:val="none" w:sz="0" w:space="0" w:color="auto"/>
        <w:left w:val="none" w:sz="0" w:space="0" w:color="auto"/>
        <w:bottom w:val="none" w:sz="0" w:space="0" w:color="auto"/>
        <w:right w:val="none" w:sz="0" w:space="0" w:color="auto"/>
      </w:divBdr>
    </w:div>
    <w:div w:id="199190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nuechtern@cloos.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5</cp:revision>
  <dcterms:created xsi:type="dcterms:W3CDTF">2020-11-11T13:56:00Z</dcterms:created>
  <dcterms:modified xsi:type="dcterms:W3CDTF">2021-01-11T14:58:00Z</dcterms:modified>
</cp:coreProperties>
</file>