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2553" w:rsidRPr="00D70871" w:rsidRDefault="00CF2553" w:rsidP="0069283D">
      <w:pPr>
        <w:rPr>
          <w:u w:val="single"/>
        </w:rPr>
      </w:pPr>
      <w:r>
        <w:rPr>
          <w:rFonts w:hint="eastAsia"/>
          <w:u w:val="single"/>
        </w:rPr>
        <w:t>BPW</w:t>
      </w:r>
      <w:r>
        <w:rPr>
          <w:rFonts w:hint="eastAsia"/>
          <w:u w:val="single"/>
        </w:rPr>
        <w:t>再次投产大型机器人设备焊接支撑装置</w:t>
      </w:r>
      <w:r>
        <w:rPr>
          <w:rFonts w:hint="eastAsia"/>
          <w:u w:val="single"/>
        </w:rPr>
        <w:t xml:space="preserve">  </w:t>
      </w:r>
    </w:p>
    <w:p w:rsidR="00CF2553" w:rsidRPr="00E81F90" w:rsidRDefault="00E81F90" w:rsidP="0069283D">
      <w:pPr>
        <w:rPr>
          <w:b/>
          <w:sz w:val="52"/>
          <w:szCs w:val="48"/>
        </w:rPr>
      </w:pPr>
      <w:r>
        <w:rPr>
          <w:rFonts w:hint="eastAsia"/>
          <w:b/>
          <w:sz w:val="52"/>
          <w:szCs w:val="48"/>
        </w:rPr>
        <w:t>质量优先，以人为本</w:t>
      </w:r>
      <w:r>
        <w:rPr>
          <w:rFonts w:hint="eastAsia"/>
          <w:b/>
          <w:sz w:val="52"/>
          <w:szCs w:val="48"/>
        </w:rPr>
        <w:t xml:space="preserve"> </w:t>
      </w:r>
    </w:p>
    <w:p w:rsidR="005D152C" w:rsidRDefault="00D70871" w:rsidP="006B5B75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【海格尔</w:t>
      </w:r>
      <w:r w:rsidR="00D1104B">
        <w:rPr>
          <w:rFonts w:hint="eastAsia"/>
          <w:sz w:val="24"/>
          <w:szCs w:val="24"/>
        </w:rPr>
        <w:t>市</w:t>
      </w:r>
      <w:r>
        <w:rPr>
          <w:rFonts w:hint="eastAsia"/>
          <w:sz w:val="24"/>
          <w:szCs w:val="24"/>
        </w:rPr>
        <w:t>/</w:t>
      </w:r>
      <w:r>
        <w:rPr>
          <w:rFonts w:hint="eastAsia"/>
          <w:sz w:val="24"/>
          <w:szCs w:val="24"/>
        </w:rPr>
        <w:t>威尔市】拥有超过百年历史的德国</w:t>
      </w:r>
      <w:r>
        <w:rPr>
          <w:rFonts w:hint="eastAsia"/>
          <w:sz w:val="24"/>
          <w:szCs w:val="24"/>
        </w:rPr>
        <w:t>BPW</w:t>
      </w:r>
      <w:r>
        <w:rPr>
          <w:rFonts w:hint="eastAsia"/>
          <w:sz w:val="24"/>
          <w:szCs w:val="24"/>
        </w:rPr>
        <w:t>公司，是世界上最大的车轴生产厂家之一，此外还生产挂车的悬挂装置、制动总成、轴承及各种车轴配件。</w:t>
      </w:r>
      <w:r>
        <w:rPr>
          <w:rFonts w:hint="eastAsia"/>
          <w:sz w:val="24"/>
          <w:szCs w:val="24"/>
        </w:rPr>
        <w:t>2017</w:t>
      </w:r>
      <w:r>
        <w:rPr>
          <w:rFonts w:hint="eastAsia"/>
          <w:sz w:val="24"/>
          <w:szCs w:val="24"/>
        </w:rPr>
        <w:t>年初，</w:t>
      </w:r>
      <w:r>
        <w:rPr>
          <w:rFonts w:hint="eastAsia"/>
          <w:sz w:val="24"/>
          <w:szCs w:val="24"/>
        </w:rPr>
        <w:t>BPW</w:t>
      </w:r>
      <w:r>
        <w:rPr>
          <w:rFonts w:hint="eastAsia"/>
          <w:sz w:val="24"/>
          <w:szCs w:val="24"/>
        </w:rPr>
        <w:t>位于德国总部的生产基地成功投产了一套大型的机器人焊接系统，整套系统由克鲁斯公司自主设计实施，用于焊接支撑装置部件。随着设备的投产，</w:t>
      </w:r>
      <w:r>
        <w:rPr>
          <w:rFonts w:hint="eastAsia"/>
          <w:sz w:val="24"/>
          <w:szCs w:val="24"/>
        </w:rPr>
        <w:t>BPW</w:t>
      </w:r>
      <w:r>
        <w:rPr>
          <w:rFonts w:hint="eastAsia"/>
          <w:sz w:val="24"/>
          <w:szCs w:val="24"/>
        </w:rPr>
        <w:t>公司不但解放了生产力，还将工人从危险性的劳动中解放了出来，从而改善了工人的工作环境。</w:t>
      </w:r>
    </w:p>
    <w:p w:rsidR="0069283D" w:rsidRPr="00145D20" w:rsidRDefault="00BD00BC" w:rsidP="00145D20">
      <w:pPr>
        <w:rPr>
          <w:szCs w:val="21"/>
        </w:rPr>
      </w:pPr>
      <w:r>
        <w:rPr>
          <w:rFonts w:hint="eastAsia"/>
        </w:rPr>
        <w:t>BPW</w:t>
      </w:r>
      <w:r>
        <w:rPr>
          <w:rFonts w:hint="eastAsia"/>
        </w:rPr>
        <w:t>公司于</w:t>
      </w:r>
      <w:r>
        <w:rPr>
          <w:rFonts w:hint="eastAsia"/>
        </w:rPr>
        <w:t>1898</w:t>
      </w:r>
      <w:r>
        <w:rPr>
          <w:rFonts w:hint="eastAsia"/>
        </w:rPr>
        <w:t>年成立于德国威尔市（</w:t>
      </w:r>
      <w:r>
        <w:rPr>
          <w:rFonts w:hint="eastAsia"/>
        </w:rPr>
        <w:t>Wiehl</w:t>
      </w:r>
      <w:r>
        <w:rPr>
          <w:rFonts w:hint="eastAsia"/>
        </w:rPr>
        <w:t>），百年来一直专注于制造挂车及半挂车的底盘系统。全球范围内共有</w:t>
      </w:r>
      <w:r>
        <w:rPr>
          <w:rFonts w:hint="eastAsia"/>
        </w:rPr>
        <w:t>60</w:t>
      </w:r>
      <w:r>
        <w:rPr>
          <w:rFonts w:hint="eastAsia"/>
        </w:rPr>
        <w:t>多家子公司及合资公司，除了为公众所熟知的车桥技术外，</w:t>
      </w:r>
      <w:r>
        <w:rPr>
          <w:rFonts w:hint="eastAsia"/>
        </w:rPr>
        <w:t>BPW</w:t>
      </w:r>
      <w:r>
        <w:rPr>
          <w:rFonts w:hint="eastAsia"/>
        </w:rPr>
        <w:t>公司还掌握了领先全球的车身技术、照明系统、塑料工艺及用户友好型通讯技术，提供全面的卡车及挂车生产技术。百年来一直为家族企业制，</w:t>
      </w:r>
      <w:r>
        <w:rPr>
          <w:rFonts w:hint="eastAsia"/>
        </w:rPr>
        <w:t>60</w:t>
      </w:r>
      <w:r>
        <w:rPr>
          <w:rFonts w:hint="eastAsia"/>
        </w:rPr>
        <w:t>余家子公司分布在</w:t>
      </w:r>
      <w:r>
        <w:rPr>
          <w:rFonts w:hint="eastAsia"/>
        </w:rPr>
        <w:t>30</w:t>
      </w:r>
      <w:r>
        <w:rPr>
          <w:rFonts w:hint="eastAsia"/>
        </w:rPr>
        <w:t>多个国家，全球员工总数量约</w:t>
      </w:r>
      <w:r>
        <w:rPr>
          <w:rFonts w:hint="eastAsia"/>
        </w:rPr>
        <w:t>6400</w:t>
      </w:r>
      <w:r>
        <w:rPr>
          <w:rFonts w:hint="eastAsia"/>
        </w:rPr>
        <w:t>人。</w:t>
      </w:r>
    </w:p>
    <w:p w:rsidR="00E81F90" w:rsidRPr="00145D20" w:rsidRDefault="002149A2" w:rsidP="00145D20">
      <w:pPr>
        <w:rPr>
          <w:szCs w:val="21"/>
        </w:rPr>
      </w:pPr>
      <w:r>
        <w:rPr>
          <w:rFonts w:hint="eastAsia"/>
        </w:rPr>
        <w:t>近年来，</w:t>
      </w:r>
      <w:r>
        <w:rPr>
          <w:rFonts w:hint="eastAsia"/>
        </w:rPr>
        <w:t>BPW</w:t>
      </w:r>
      <w:r>
        <w:rPr>
          <w:rFonts w:hint="eastAsia"/>
        </w:rPr>
        <w:t>决定在公司的方方面面都实现效率上的突破。因此不断加大对自动化生产设备的投入，优化生产流程，缩短生产节拍，从而大幅提高生产效率。此外，公司也</w:t>
      </w:r>
      <w:r w:rsidR="00424126">
        <w:rPr>
          <w:rFonts w:hint="eastAsia"/>
        </w:rPr>
        <w:t>不断</w:t>
      </w:r>
      <w:r>
        <w:rPr>
          <w:rFonts w:hint="eastAsia"/>
        </w:rPr>
        <w:t>致力于改善员工的工作条件。</w:t>
      </w:r>
    </w:p>
    <w:p w:rsidR="00A83C51" w:rsidRPr="00145D20" w:rsidRDefault="00FB3954" w:rsidP="00145D20">
      <w:pPr>
        <w:rPr>
          <w:szCs w:val="21"/>
        </w:rPr>
      </w:pPr>
      <w:r>
        <w:rPr>
          <w:rFonts w:hint="eastAsia"/>
        </w:rPr>
        <w:t>2017</w:t>
      </w:r>
      <w:r>
        <w:rPr>
          <w:rFonts w:hint="eastAsia"/>
        </w:rPr>
        <w:t>年初，一套高复合性的焊接机器人系统代替使用了</w:t>
      </w:r>
      <w:r>
        <w:rPr>
          <w:rFonts w:hint="eastAsia"/>
        </w:rPr>
        <w:t>15</w:t>
      </w:r>
      <w:r>
        <w:rPr>
          <w:rFonts w:hint="eastAsia"/>
        </w:rPr>
        <w:t>年之久的老机器人设备，用于焊接支撑装置部件。新的设备由多个区域组成，相互补充，完美配合。</w:t>
      </w:r>
      <w:r>
        <w:rPr>
          <w:rFonts w:hint="eastAsia"/>
        </w:rPr>
        <w:t xml:space="preserve">  </w:t>
      </w:r>
    </w:p>
    <w:p w:rsidR="0039586E" w:rsidRPr="00145D20" w:rsidRDefault="0039586E" w:rsidP="00145D20">
      <w:pPr>
        <w:rPr>
          <w:b/>
          <w:szCs w:val="21"/>
        </w:rPr>
      </w:pPr>
      <w:r>
        <w:rPr>
          <w:rFonts w:hint="eastAsia"/>
          <w:b/>
          <w:szCs w:val="21"/>
        </w:rPr>
        <w:t>全自动内部物流系统</w:t>
      </w:r>
      <w:r>
        <w:rPr>
          <w:rFonts w:hint="eastAsia"/>
          <w:b/>
          <w:szCs w:val="21"/>
        </w:rPr>
        <w:t xml:space="preserve"> </w:t>
      </w:r>
    </w:p>
    <w:p w:rsidR="0039586E" w:rsidRPr="00145D20" w:rsidRDefault="00BE6972" w:rsidP="00145D20">
      <w:pPr>
        <w:rPr>
          <w:szCs w:val="21"/>
        </w:rPr>
      </w:pPr>
      <w:r>
        <w:rPr>
          <w:rFonts w:hint="eastAsia"/>
        </w:rPr>
        <w:t>首先，工人在四个工位上进行定位焊。紧接着，工件被放置在托盘上，随着两条平行传送带转动，工件被送到下一步工序。每个托盘都有一个专属的</w:t>
      </w:r>
      <w:r>
        <w:rPr>
          <w:rFonts w:hint="eastAsia"/>
        </w:rPr>
        <w:t>RFID</w:t>
      </w:r>
      <w:r>
        <w:rPr>
          <w:rFonts w:hint="eastAsia"/>
        </w:rPr>
        <w:t>射频识别码，俗称电子标签。储存了关于每个工件的重要信息。下一个工作区域由两台搬运机器人、</w:t>
      </w:r>
      <w:r w:rsidR="00424126">
        <w:rPr>
          <w:rFonts w:hint="eastAsia"/>
        </w:rPr>
        <w:t>六个</w:t>
      </w:r>
      <w:r>
        <w:rPr>
          <w:rFonts w:hint="eastAsia"/>
        </w:rPr>
        <w:t>焊接机器人单元组成，每台搬运机器人负责四台焊接机器人。首先，搬运机器人抓起送来的工件，扫描托盘上的电子标签，再将工件分配给等待作业的焊接机器人，同时还将电子标签中的信息传给机器人。给机器人上完料的托盘再接着转回上料区。焊接完成后，搬运机器人再将成品放到下料方向的两条传送带上。每台搬运机器人都配备两个抓手，可以在下料的同时无间隙上料。两台搬运机器人对应两条下料传送带，实现时间利用的最大化。</w:t>
      </w:r>
      <w:r>
        <w:rPr>
          <w:rFonts w:hint="eastAsia"/>
        </w:rPr>
        <w:t xml:space="preserve"> </w:t>
      </w:r>
    </w:p>
    <w:p w:rsidR="0039586E" w:rsidRPr="00145D20" w:rsidRDefault="004B6092" w:rsidP="00145D20">
      <w:pPr>
        <w:rPr>
          <w:b/>
          <w:szCs w:val="21"/>
        </w:rPr>
      </w:pPr>
      <w:r>
        <w:rPr>
          <w:rFonts w:hint="eastAsia"/>
          <w:b/>
          <w:szCs w:val="21"/>
        </w:rPr>
        <w:t>紧凑型单元，模块式设计</w:t>
      </w:r>
      <w:r>
        <w:rPr>
          <w:rFonts w:hint="eastAsia"/>
          <w:b/>
          <w:szCs w:val="21"/>
        </w:rPr>
        <w:t xml:space="preserve"> </w:t>
      </w:r>
    </w:p>
    <w:p w:rsidR="0039586E" w:rsidRPr="00145D20" w:rsidRDefault="00424126" w:rsidP="00145D20">
      <w:pPr>
        <w:rPr>
          <w:szCs w:val="21"/>
        </w:rPr>
      </w:pPr>
      <w:r>
        <w:rPr>
          <w:rFonts w:hint="eastAsia"/>
        </w:rPr>
        <w:t>所有的</w:t>
      </w:r>
      <w:r w:rsidR="00130B20">
        <w:rPr>
          <w:rFonts w:hint="eastAsia"/>
        </w:rPr>
        <w:t>焊接机器人单元采用完全相同的构造，每台机器人都配有一个双工位变位机，可横向变位并旋转、摆动。每个单元都配备克鲁斯</w:t>
      </w:r>
      <w:r>
        <w:rPr>
          <w:rFonts w:hint="eastAsia"/>
        </w:rPr>
        <w:t>的</w:t>
      </w:r>
      <w:r w:rsidR="00130B20">
        <w:rPr>
          <w:rFonts w:hint="eastAsia"/>
        </w:rPr>
        <w:t>QRH-280</w:t>
      </w:r>
      <w:r w:rsidR="00130B20">
        <w:rPr>
          <w:rFonts w:hint="eastAsia"/>
        </w:rPr>
        <w:t>型号机器人，运动灵活、敏捷。得益于轻量化制造以及较短的杠杆臂，机器人能达到极高的运动速度及定位精度。</w:t>
      </w:r>
      <w:r w:rsidR="00130B20">
        <w:rPr>
          <w:rFonts w:hint="eastAsia"/>
        </w:rPr>
        <w:t xml:space="preserve"> </w:t>
      </w:r>
    </w:p>
    <w:p w:rsidR="004B6092" w:rsidRPr="00145D20" w:rsidRDefault="004B6092" w:rsidP="00145D20">
      <w:pPr>
        <w:rPr>
          <w:szCs w:val="21"/>
        </w:rPr>
      </w:pPr>
      <w:r>
        <w:rPr>
          <w:rFonts w:hint="eastAsia"/>
        </w:rPr>
        <w:t>在克鲁斯设计这套系统时，</w:t>
      </w:r>
      <w:r>
        <w:rPr>
          <w:rFonts w:hint="eastAsia"/>
        </w:rPr>
        <w:t>BPW</w:t>
      </w:r>
      <w:r>
        <w:rPr>
          <w:rFonts w:hint="eastAsia"/>
        </w:rPr>
        <w:t>一直强调须体现生产透明性的原则。因此，每个焊接单元都安装了防弧窗，这样一来，设备维护人员对机器情况一目了然。模块式的设计方便日后进行升级改装：用户既可以增加两个新的焊接单元，同时也可将定位焊实现自动化。</w:t>
      </w:r>
      <w:r>
        <w:rPr>
          <w:rFonts w:hint="eastAsia"/>
        </w:rPr>
        <w:t xml:space="preserve"> </w:t>
      </w:r>
    </w:p>
    <w:p w:rsidR="0039586E" w:rsidRPr="00145D20" w:rsidRDefault="0039586E" w:rsidP="00145D20">
      <w:pPr>
        <w:rPr>
          <w:b/>
          <w:szCs w:val="21"/>
        </w:rPr>
      </w:pPr>
      <w:r>
        <w:rPr>
          <w:rFonts w:hint="eastAsia"/>
          <w:b/>
          <w:szCs w:val="21"/>
        </w:rPr>
        <w:lastRenderedPageBreak/>
        <w:t>多种传感器，为精准焊接保驾护航</w:t>
      </w:r>
    </w:p>
    <w:p w:rsidR="001968C9" w:rsidRPr="00145D20" w:rsidRDefault="00293AA1" w:rsidP="00145D20">
      <w:pPr>
        <w:rPr>
          <w:szCs w:val="21"/>
        </w:rPr>
      </w:pPr>
      <w:r>
        <w:rPr>
          <w:rFonts w:hint="eastAsia"/>
        </w:rPr>
        <w:t>每台焊接机器人都配备了两种不同类型的传感器，将工件误差降到最低。接触传感器将焊丝作为敏感元件，应用压电原理找到实际焊缝的起始位置，从而及时修正偏差。电弧传感器则在焊接过程中动态优化焊枪位置，确保正确的运行轨迹。由于焊接和测量同时进行，从而为用户节省了大量的时间。此外，由工件变形引起的偏差也能在第一时间进行修正。</w:t>
      </w:r>
    </w:p>
    <w:p w:rsidR="008C1F2B" w:rsidRPr="00145D20" w:rsidRDefault="0077078D" w:rsidP="00145D20">
      <w:pPr>
        <w:rPr>
          <w:b/>
          <w:szCs w:val="21"/>
        </w:rPr>
      </w:pPr>
      <w:r>
        <w:rPr>
          <w:rFonts w:hint="eastAsia"/>
          <w:b/>
          <w:szCs w:val="21"/>
        </w:rPr>
        <w:t>质检平台、龙门式搬运机器人环环紧扣</w:t>
      </w:r>
      <w:r>
        <w:rPr>
          <w:rFonts w:hint="eastAsia"/>
          <w:b/>
          <w:szCs w:val="21"/>
        </w:rPr>
        <w:t xml:space="preserve"> </w:t>
      </w:r>
    </w:p>
    <w:p w:rsidR="00145D20" w:rsidRPr="00145D20" w:rsidRDefault="00E1439D" w:rsidP="00145D20">
      <w:pPr>
        <w:rPr>
          <w:szCs w:val="21"/>
        </w:rPr>
      </w:pPr>
      <w:r>
        <w:rPr>
          <w:rFonts w:hint="eastAsia"/>
        </w:rPr>
        <w:t>完成焊接后每个工件会被印上一个矩阵式二维码（</w:t>
      </w:r>
      <w:r>
        <w:rPr>
          <w:rFonts w:hint="eastAsia"/>
        </w:rPr>
        <w:t>Data Matrix</w:t>
      </w:r>
      <w:r>
        <w:rPr>
          <w:rFonts w:hint="eastAsia"/>
        </w:rPr>
        <w:t>），储存了工件的类别、产品型号等信息。紧接着，质检员会对成品进行检查。符合要求的工件被直接运输到下料储存区。该区域由一台搬运机器人负责，将同类别的工件分拣到相同的仓储笼中。机器人只需扫描托盘上的电子标签便可轻松识别出工件类型，从而判断出工件需要放入哪个仓储笼。这样，合格的成品就可以直接运输到下一道工序。</w:t>
      </w:r>
      <w:r>
        <w:rPr>
          <w:rFonts w:hint="eastAsia"/>
        </w:rPr>
        <w:t xml:space="preserve"> </w:t>
      </w:r>
    </w:p>
    <w:p w:rsidR="006B5B75" w:rsidRPr="00145D20" w:rsidRDefault="0039586E" w:rsidP="00145D20">
      <w:pPr>
        <w:rPr>
          <w:b/>
          <w:szCs w:val="21"/>
        </w:rPr>
      </w:pPr>
      <w:r>
        <w:rPr>
          <w:rFonts w:hint="eastAsia"/>
          <w:b/>
          <w:szCs w:val="21"/>
        </w:rPr>
        <w:t>大数据时代，软件方案先行</w:t>
      </w:r>
      <w:r>
        <w:rPr>
          <w:rFonts w:hint="eastAsia"/>
          <w:b/>
          <w:szCs w:val="21"/>
        </w:rPr>
        <w:t xml:space="preserve"> </w:t>
      </w:r>
    </w:p>
    <w:p w:rsidR="00293AA1" w:rsidRPr="00145D20" w:rsidRDefault="00293AA1" w:rsidP="00145D20">
      <w:pPr>
        <w:rPr>
          <w:szCs w:val="21"/>
        </w:rPr>
      </w:pPr>
      <w:r>
        <w:rPr>
          <w:rFonts w:hint="eastAsia"/>
        </w:rPr>
        <w:t>焊缝数据管理、焊接参数优化、机器人程序的生成及管理。借助克鲁斯的各种配套软件用户成功地实现了以上各种功能：流程数据监控（</w:t>
      </w:r>
      <w:r>
        <w:rPr>
          <w:rFonts w:hint="eastAsia"/>
        </w:rPr>
        <w:t>PDM</w:t>
      </w:r>
      <w:r>
        <w:rPr>
          <w:rFonts w:hint="eastAsia"/>
        </w:rPr>
        <w:t>）、焊接电源数据管理器（</w:t>
      </w:r>
      <w:r>
        <w:rPr>
          <w:rFonts w:hint="eastAsia"/>
        </w:rPr>
        <w:t>QDM</w:t>
      </w:r>
      <w:r>
        <w:rPr>
          <w:rFonts w:hint="eastAsia"/>
        </w:rPr>
        <w:t>）和</w:t>
      </w:r>
      <w:r>
        <w:rPr>
          <w:rFonts w:hint="eastAsia"/>
        </w:rPr>
        <w:t>Carola Edi</w:t>
      </w:r>
      <w:r>
        <w:rPr>
          <w:rFonts w:hint="eastAsia"/>
        </w:rPr>
        <w:t>。这样一来，</w:t>
      </w:r>
      <w:r>
        <w:rPr>
          <w:rFonts w:hint="eastAsia"/>
        </w:rPr>
        <w:t>BPW</w:t>
      </w:r>
      <w:r>
        <w:rPr>
          <w:rFonts w:hint="eastAsia"/>
        </w:rPr>
        <w:t>可获取关于每个工件全面的数据，用于日后的流程优化及质量管理。采用中央数据管理结构，实现了无缝式的数据记录，方便日后进行工件信息跟踪。</w:t>
      </w:r>
      <w:r>
        <w:rPr>
          <w:rFonts w:hint="eastAsia"/>
        </w:rPr>
        <w:t xml:space="preserve">  </w:t>
      </w:r>
    </w:p>
    <w:p w:rsidR="009D41FE" w:rsidRPr="00145D20" w:rsidRDefault="009D41FE" w:rsidP="00145D20">
      <w:pPr>
        <w:rPr>
          <w:b/>
          <w:szCs w:val="21"/>
        </w:rPr>
      </w:pPr>
      <w:r>
        <w:rPr>
          <w:rFonts w:hint="eastAsia"/>
          <w:b/>
          <w:szCs w:val="21"/>
        </w:rPr>
        <w:t>设备利用率极高，将停机时间降到最低</w:t>
      </w:r>
      <w:r>
        <w:rPr>
          <w:rFonts w:hint="eastAsia"/>
          <w:b/>
          <w:szCs w:val="21"/>
        </w:rPr>
        <w:t xml:space="preserve"> </w:t>
      </w:r>
    </w:p>
    <w:p w:rsidR="00C42ADE" w:rsidRPr="00145D20" w:rsidRDefault="00C42ADE" w:rsidP="00145D20">
      <w:pPr>
        <w:rPr>
          <w:szCs w:val="21"/>
        </w:rPr>
      </w:pPr>
      <w:r>
        <w:rPr>
          <w:rFonts w:hint="eastAsia"/>
        </w:rPr>
        <w:t>机器人设备具有极高的复合性，这一点完美体现了</w:t>
      </w:r>
      <w:r>
        <w:rPr>
          <w:rFonts w:hint="eastAsia"/>
        </w:rPr>
        <w:t>BPW</w:t>
      </w:r>
      <w:r>
        <w:rPr>
          <w:rFonts w:hint="eastAsia"/>
        </w:rPr>
        <w:t>产品多样性的特点。机器人自动搬运系统、焊接机器人、配套软件——各个部门完美配合，轻松焊接</w:t>
      </w:r>
      <w:r>
        <w:rPr>
          <w:rFonts w:hint="eastAsia"/>
        </w:rPr>
        <w:t>70</w:t>
      </w:r>
      <w:r>
        <w:rPr>
          <w:rFonts w:hint="eastAsia"/>
        </w:rPr>
        <w:t>多种不同类型的工件</w:t>
      </w:r>
      <w:r w:rsidR="001A2DC3">
        <w:rPr>
          <w:rFonts w:hint="eastAsia"/>
        </w:rPr>
        <w:t>，各种工件的大小和生产节拍各不相同。尽管如此，焊接不同的工件时</w:t>
      </w:r>
      <w:r>
        <w:rPr>
          <w:rFonts w:hint="eastAsia"/>
        </w:rPr>
        <w:t>设备</w:t>
      </w:r>
      <w:r w:rsidR="001A2DC3">
        <w:rPr>
          <w:rFonts w:hint="eastAsia"/>
        </w:rPr>
        <w:t>仍</w:t>
      </w:r>
      <w:r>
        <w:rPr>
          <w:rFonts w:hint="eastAsia"/>
        </w:rPr>
        <w:t>无需任何切换时间。</w:t>
      </w:r>
      <w:r>
        <w:rPr>
          <w:rFonts w:hint="eastAsia"/>
        </w:rPr>
        <w:t xml:space="preserve"> </w:t>
      </w:r>
    </w:p>
    <w:p w:rsidR="00F814CB" w:rsidRPr="00145D20" w:rsidRDefault="00F814CB" w:rsidP="00145D20">
      <w:pPr>
        <w:rPr>
          <w:szCs w:val="21"/>
        </w:rPr>
      </w:pPr>
      <w:r>
        <w:rPr>
          <w:rFonts w:hint="eastAsia"/>
        </w:rPr>
        <w:t>“设备的可用性对我们制造业来说不言而喻，尤其是克鲁斯这套设备在我们工厂起着承上启下的核心作用”，</w:t>
      </w:r>
      <w:r>
        <w:rPr>
          <w:rFonts w:hint="eastAsia"/>
        </w:rPr>
        <w:t>BPW</w:t>
      </w:r>
      <w:r>
        <w:rPr>
          <w:rFonts w:hint="eastAsia"/>
        </w:rPr>
        <w:t>德国总部生产总监堪付斯先生告诉我们。克鲁斯这套设备每天焊接的工件数量高达</w:t>
      </w:r>
      <w:r>
        <w:rPr>
          <w:rFonts w:hint="eastAsia"/>
        </w:rPr>
        <w:t>2000-2500</w:t>
      </w:r>
      <w:r>
        <w:rPr>
          <w:rFonts w:hint="eastAsia"/>
        </w:rPr>
        <w:t>件。</w:t>
      </w:r>
    </w:p>
    <w:p w:rsidR="0088610B" w:rsidRPr="00145D20" w:rsidRDefault="0088610B" w:rsidP="00145D20">
      <w:pPr>
        <w:rPr>
          <w:szCs w:val="21"/>
        </w:rPr>
      </w:pPr>
      <w:r>
        <w:rPr>
          <w:rFonts w:hint="eastAsia"/>
        </w:rPr>
        <w:t>优化后的内部物流系统极大程度地减少了设备停机时间和切换时间。此外，生产节拍也明显缩短了。“之前的老设备里我们有</w:t>
      </w:r>
      <w:r>
        <w:rPr>
          <w:rFonts w:hint="eastAsia"/>
        </w:rPr>
        <w:t>12</w:t>
      </w:r>
      <w:r>
        <w:rPr>
          <w:rFonts w:hint="eastAsia"/>
        </w:rPr>
        <w:t>台焊接机器人”，工匠领班沙特内说道，“现在我们只有六台机器人，并且能达到相同的产量”。</w:t>
      </w:r>
      <w:r>
        <w:rPr>
          <w:rFonts w:hint="eastAsia"/>
        </w:rPr>
        <w:t xml:space="preserve"> </w:t>
      </w:r>
    </w:p>
    <w:p w:rsidR="008C1F2B" w:rsidRPr="00145D20" w:rsidRDefault="008C1F2B" w:rsidP="00145D20">
      <w:pPr>
        <w:rPr>
          <w:b/>
          <w:szCs w:val="21"/>
        </w:rPr>
      </w:pPr>
      <w:r>
        <w:rPr>
          <w:rFonts w:hint="eastAsia"/>
          <w:b/>
          <w:szCs w:val="21"/>
        </w:rPr>
        <w:t>工作环境得到了极大地改善</w:t>
      </w:r>
      <w:r>
        <w:rPr>
          <w:rFonts w:hint="eastAsia"/>
          <w:b/>
          <w:szCs w:val="21"/>
        </w:rPr>
        <w:t xml:space="preserve"> </w:t>
      </w:r>
    </w:p>
    <w:p w:rsidR="00816D32" w:rsidRDefault="008C1F2B" w:rsidP="00145D20">
      <w:pPr>
        <w:rPr>
          <w:szCs w:val="21"/>
        </w:rPr>
      </w:pPr>
      <w:r>
        <w:rPr>
          <w:rFonts w:hint="eastAsia"/>
        </w:rPr>
        <w:t>更新设备后，每个班次只需要五名员工。</w:t>
      </w:r>
      <w:r>
        <w:rPr>
          <w:rFonts w:hint="eastAsia"/>
        </w:rPr>
        <w:t>BPW</w:t>
      </w:r>
      <w:r>
        <w:rPr>
          <w:rFonts w:hint="eastAsia"/>
        </w:rPr>
        <w:t>的技术人员不仅在克鲁斯公司参加了机器人培训课程，同时还在</w:t>
      </w:r>
      <w:r>
        <w:rPr>
          <w:rFonts w:hint="eastAsia"/>
        </w:rPr>
        <w:t>BPW</w:t>
      </w:r>
      <w:r>
        <w:rPr>
          <w:rFonts w:hint="eastAsia"/>
        </w:rPr>
        <w:t>车间接受了实地培训。这些技术人员在设备的设计和调试阶段也积极参与其中，提出了对设备的期望和想法。“我们的技术人员对新的设备非常满意，其中很重要的一个原因就是符合人体工学的设计，让设备来适应人，而不是人去适应设备”，堪付斯先生介绍道。工作人员的作业姿势更舒适，身体不适及劳损明显减少。质检台的高度可按需调节，也就是说，质检员可以把桌子调到和传送带同样的高度，这样就不需要</w:t>
      </w:r>
      <w:r w:rsidR="001A2DC3">
        <w:rPr>
          <w:rFonts w:hint="eastAsia"/>
        </w:rPr>
        <w:t>将每个工件都</w:t>
      </w:r>
      <w:r>
        <w:rPr>
          <w:rFonts w:hint="eastAsia"/>
        </w:rPr>
        <w:t>从传送带拿下来再放回去了。此外，完成检测后的堆垛工作也完全由机器人取代，劳动力得到进一步地解放。先进的环境技术也是该设备的一大亮点：在设计阶段</w:t>
      </w:r>
      <w:r>
        <w:rPr>
          <w:rFonts w:hint="eastAsia"/>
        </w:rPr>
        <w:t>BPW</w:t>
      </w:r>
      <w:r>
        <w:rPr>
          <w:rFonts w:hint="eastAsia"/>
        </w:rPr>
        <w:t>就提出设备在</w:t>
      </w:r>
      <w:r>
        <w:rPr>
          <w:rFonts w:hint="eastAsia"/>
        </w:rPr>
        <w:t>17</w:t>
      </w:r>
      <w:r>
        <w:rPr>
          <w:rFonts w:hint="eastAsia"/>
        </w:rPr>
        <w:t>年交付时就需符合</w:t>
      </w:r>
      <w:r>
        <w:rPr>
          <w:rFonts w:hint="eastAsia"/>
        </w:rPr>
        <w:t>18</w:t>
      </w:r>
      <w:r>
        <w:rPr>
          <w:rFonts w:hint="eastAsia"/>
        </w:rPr>
        <w:t>年</w:t>
      </w:r>
      <w:r>
        <w:rPr>
          <w:rFonts w:hint="eastAsia"/>
        </w:rPr>
        <w:lastRenderedPageBreak/>
        <w:t>德国环境部门出台的新标准。因此，整套系统采用全封闭的环形烟尘处理系统，实现了焊接车间的无烟化。此外，与老设备相比，新设备噪音分贝大大降低，更为工人的健康着想。</w:t>
      </w:r>
      <w:r>
        <w:rPr>
          <w:rFonts w:hint="eastAsia"/>
        </w:rPr>
        <w:t xml:space="preserve"> </w:t>
      </w:r>
    </w:p>
    <w:p w:rsidR="002645CF" w:rsidRPr="00145D20" w:rsidRDefault="002645CF" w:rsidP="00145D20">
      <w:pPr>
        <w:rPr>
          <w:szCs w:val="21"/>
        </w:rPr>
      </w:pPr>
    </w:p>
    <w:p w:rsidR="00502BB0" w:rsidRPr="00145D20" w:rsidRDefault="00A60200" w:rsidP="00145D20">
      <w:pPr>
        <w:rPr>
          <w:b/>
          <w:szCs w:val="21"/>
        </w:rPr>
      </w:pPr>
      <w:r>
        <w:rPr>
          <w:rFonts w:hint="eastAsia"/>
          <w:b/>
          <w:szCs w:val="21"/>
        </w:rPr>
        <w:t>百年经验，受益无限</w:t>
      </w:r>
      <w:r>
        <w:rPr>
          <w:rFonts w:hint="eastAsia"/>
          <w:b/>
          <w:szCs w:val="21"/>
        </w:rPr>
        <w:t xml:space="preserve"> </w:t>
      </w:r>
    </w:p>
    <w:p w:rsidR="00045283" w:rsidRPr="00145D20" w:rsidRDefault="00820EEB" w:rsidP="00145D20">
      <w:pPr>
        <w:rPr>
          <w:szCs w:val="21"/>
        </w:rPr>
      </w:pPr>
      <w:r>
        <w:rPr>
          <w:rFonts w:hint="eastAsia"/>
        </w:rPr>
        <w:t>BPW</w:t>
      </w:r>
      <w:r>
        <w:rPr>
          <w:rFonts w:hint="eastAsia"/>
        </w:rPr>
        <w:t>的制动器焊接车间还有另一套克鲁斯的机器人设备。此外，工厂还有</w:t>
      </w:r>
      <w:r>
        <w:rPr>
          <w:rFonts w:hint="eastAsia"/>
        </w:rPr>
        <w:t>35</w:t>
      </w:r>
      <w:r>
        <w:rPr>
          <w:rFonts w:hint="eastAsia"/>
        </w:rPr>
        <w:t>台克鲁斯的焊接电源用于手工焊。不仅在德国本部，</w:t>
      </w:r>
      <w:r>
        <w:rPr>
          <w:rFonts w:hint="eastAsia"/>
        </w:rPr>
        <w:t>BPW</w:t>
      </w:r>
      <w:r>
        <w:rPr>
          <w:rFonts w:hint="eastAsia"/>
        </w:rPr>
        <w:t>遍布全球的多个生产基地都采用了克鲁斯的焊接技术。仅在德国就有多达七套大型机器人设备。设备的售后服务由克鲁斯在</w:t>
      </w:r>
      <w:r>
        <w:rPr>
          <w:rFonts w:hint="eastAsia"/>
        </w:rPr>
        <w:t>BPW</w:t>
      </w:r>
      <w:r>
        <w:rPr>
          <w:rFonts w:hint="eastAsia"/>
        </w:rPr>
        <w:t>附近的长年代理商</w:t>
      </w:r>
      <w:proofErr w:type="spellStart"/>
      <w:r>
        <w:rPr>
          <w:rFonts w:hint="eastAsia"/>
        </w:rPr>
        <w:t>Lixfeld</w:t>
      </w:r>
      <w:proofErr w:type="spellEnd"/>
      <w:r>
        <w:rPr>
          <w:rFonts w:hint="eastAsia"/>
        </w:rPr>
        <w:t>焊接公司负责。</w:t>
      </w:r>
      <w:r>
        <w:rPr>
          <w:rFonts w:hint="eastAsia"/>
        </w:rPr>
        <w:t xml:space="preserve"> </w:t>
      </w:r>
    </w:p>
    <w:p w:rsidR="00820EEB" w:rsidRPr="00145D20" w:rsidRDefault="00133922" w:rsidP="00145D20">
      <w:pPr>
        <w:rPr>
          <w:szCs w:val="21"/>
        </w:rPr>
      </w:pPr>
      <w:r>
        <w:rPr>
          <w:rFonts w:hint="eastAsia"/>
        </w:rPr>
        <w:t>由于</w:t>
      </w:r>
      <w:r>
        <w:rPr>
          <w:rFonts w:hint="eastAsia"/>
        </w:rPr>
        <w:t>BPW</w:t>
      </w:r>
      <w:r>
        <w:rPr>
          <w:rFonts w:hint="eastAsia"/>
        </w:rPr>
        <w:t>对之前克鲁斯的设备十分满意，所以新的项目再次选择了克鲁斯。“克鲁斯公司的专业经验再一次让我们信服”，堪付斯先生说：“在过去的一年半里，我们从最初的讨论到最后的设备制造完成一直携手共进”。因此设备的验收才能进行得如此顺利，安装调试后便能直接进行生产。“设备一步就到位了”，堪付斯先生欣喜地说到：“未来我们希望与克鲁斯公司保持并加深紧密的合作关系”。</w:t>
      </w:r>
      <w:r>
        <w:rPr>
          <w:rFonts w:hint="eastAsia"/>
        </w:rPr>
        <w:t xml:space="preserve"> </w:t>
      </w:r>
    </w:p>
    <w:p w:rsidR="00D70871" w:rsidRDefault="00D70871" w:rsidP="00145D20"/>
    <w:p w:rsidR="00A9517A" w:rsidRDefault="00A9517A" w:rsidP="00145D20"/>
    <w:p w:rsidR="00D70871" w:rsidRDefault="004F225A" w:rsidP="00D70871">
      <w:r>
        <w:rPr>
          <w:rFonts w:hint="eastAsia"/>
          <w:noProof/>
        </w:rPr>
        <w:drawing>
          <wp:inline distT="0" distB="0" distL="0" distR="0" wp14:anchorId="2F30BF58" wp14:editId="7C29519B">
            <wp:extent cx="4860000" cy="2731240"/>
            <wp:effectExtent l="0" t="0" r="0" b="0"/>
            <wp:docPr id="5" name="Grafik 5" descr="L:\VM_M\Kommunikation\80-Solution\2017\304793-BPW\Links\QR-SOL-ComVeh_305793-BPW-02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:\VM_M\Kommunikation\80-Solution\2017\304793-BPW\Links\QR-SOL-ComVeh_305793-BPW-02-prin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27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41A" w:rsidRPr="00F5241A" w:rsidRDefault="00F5241A" w:rsidP="00D70871">
      <w:pPr>
        <w:rPr>
          <w:b/>
        </w:rPr>
      </w:pPr>
      <w:r>
        <w:rPr>
          <w:rFonts w:hint="eastAsia"/>
          <w:b/>
        </w:rPr>
        <w:t>图</w:t>
      </w:r>
      <w:r>
        <w:rPr>
          <w:rFonts w:hint="eastAsia"/>
          <w:b/>
        </w:rPr>
        <w:t>1</w:t>
      </w:r>
      <w:r>
        <w:rPr>
          <w:rFonts w:hint="eastAsia"/>
          <w:b/>
        </w:rPr>
        <w:t>：</w:t>
      </w:r>
      <w:r>
        <w:rPr>
          <w:rFonts w:hint="eastAsia"/>
        </w:rPr>
        <w:t>内部物流系统完美配合焊接机器人。</w:t>
      </w:r>
      <w:r>
        <w:rPr>
          <w:rFonts w:hint="eastAsia"/>
          <w:b/>
        </w:rPr>
        <w:t xml:space="preserve"> </w:t>
      </w:r>
    </w:p>
    <w:p w:rsidR="00F5241A" w:rsidRDefault="004604BD" w:rsidP="00D70871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4860000" cy="2731240"/>
            <wp:effectExtent l="0" t="0" r="0" b="0"/>
            <wp:docPr id="6" name="Grafik 6" descr="L:\VM_M\Kommunikation\80-Solution\2017\304793-BPW\Links\QR-SOL-ComVeh_305793-BPW-04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:\VM_M\Kommunikation\80-Solution\2017\304793-BPW\Links\QR-SOL-ComVeh_305793-BPW-04-prin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27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:rsidR="00F5241A" w:rsidRDefault="00F5241A" w:rsidP="00D70871">
      <w:pPr>
        <w:rPr>
          <w:noProof/>
        </w:rPr>
      </w:pPr>
      <w:r>
        <w:rPr>
          <w:rFonts w:hint="eastAsia"/>
          <w:b/>
        </w:rPr>
        <w:t>图</w:t>
      </w:r>
      <w:r>
        <w:rPr>
          <w:rFonts w:hint="eastAsia"/>
          <w:b/>
        </w:rPr>
        <w:t>2</w:t>
      </w:r>
      <w:r>
        <w:rPr>
          <w:rFonts w:hint="eastAsia"/>
          <w:b/>
        </w:rPr>
        <w:t>：</w:t>
      </w:r>
      <w:r>
        <w:rPr>
          <w:rFonts w:hint="eastAsia"/>
        </w:rPr>
        <w:t>搬运机器人全自动上下物料。</w:t>
      </w:r>
      <w:r>
        <w:rPr>
          <w:rFonts w:hint="eastAsia"/>
        </w:rPr>
        <w:t xml:space="preserve">  </w:t>
      </w:r>
    </w:p>
    <w:p w:rsidR="00A9517A" w:rsidRDefault="00A9517A" w:rsidP="00D70871">
      <w:pPr>
        <w:rPr>
          <w:noProof/>
        </w:rPr>
      </w:pPr>
    </w:p>
    <w:p w:rsidR="00A9517A" w:rsidRPr="00F5241A" w:rsidRDefault="00A9517A" w:rsidP="00D70871">
      <w:pPr>
        <w:rPr>
          <w:noProof/>
        </w:rPr>
      </w:pPr>
    </w:p>
    <w:p w:rsidR="004F225A" w:rsidRDefault="004F225A" w:rsidP="00D70871">
      <w:r>
        <w:rPr>
          <w:rFonts w:hint="eastAsia"/>
          <w:noProof/>
        </w:rPr>
        <w:drawing>
          <wp:inline distT="0" distB="0" distL="0" distR="0" wp14:anchorId="1D6A9D5B" wp14:editId="1E237C62">
            <wp:extent cx="4860000" cy="2731240"/>
            <wp:effectExtent l="0" t="0" r="0" b="0"/>
            <wp:docPr id="2" name="Grafik 2" descr="L:\VM_M\Kommunikation\80-Solution\2017\304793-BPW\Links\QR-SOL-ComVeh_305793-BPW-05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VM_M\Kommunikation\80-Solution\2017\304793-BPW\Links\QR-SOL-ComVeh_305793-BPW-05-pri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27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41A" w:rsidRPr="00A9517A" w:rsidRDefault="00F5241A" w:rsidP="00D70871">
      <w:r>
        <w:rPr>
          <w:rFonts w:hint="eastAsia"/>
          <w:b/>
        </w:rPr>
        <w:t>图</w:t>
      </w:r>
      <w:r>
        <w:rPr>
          <w:rFonts w:hint="eastAsia"/>
          <w:b/>
        </w:rPr>
        <w:t>3</w:t>
      </w:r>
      <w:r>
        <w:rPr>
          <w:rFonts w:hint="eastAsia"/>
          <w:b/>
        </w:rPr>
        <w:t>：</w:t>
      </w:r>
      <w:r>
        <w:rPr>
          <w:rFonts w:hint="eastAsia"/>
        </w:rPr>
        <w:t>每个单元都配备克鲁斯</w:t>
      </w:r>
      <w:r>
        <w:rPr>
          <w:rFonts w:hint="eastAsia"/>
        </w:rPr>
        <w:t>QRH-280</w:t>
      </w:r>
      <w:r>
        <w:rPr>
          <w:rFonts w:hint="eastAsia"/>
        </w:rPr>
        <w:t>型号机器人以及双工位工件变位机。</w:t>
      </w:r>
      <w:r>
        <w:rPr>
          <w:rFonts w:hint="eastAsia"/>
        </w:rPr>
        <w:t xml:space="preserve"> </w:t>
      </w:r>
    </w:p>
    <w:p w:rsidR="004604BD" w:rsidRDefault="004604BD" w:rsidP="00D70871">
      <w:r>
        <w:rPr>
          <w:rFonts w:hint="eastAsia"/>
          <w:noProof/>
        </w:rPr>
        <w:lastRenderedPageBreak/>
        <w:drawing>
          <wp:inline distT="0" distB="0" distL="0" distR="0">
            <wp:extent cx="4860000" cy="2731240"/>
            <wp:effectExtent l="0" t="0" r="0" b="0"/>
            <wp:docPr id="3" name="Grafik 3" descr="L:\VM_M\Kommunikation\80-Solution\2017\304793-BPW\Links\QR-SOL-ComVeh_305793-BPW-06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:\VM_M\Kommunikation\80-Solution\2017\304793-BPW\Links\QR-SOL-ComVeh_305793-BPW-06-print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27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41A" w:rsidRDefault="00F5241A" w:rsidP="00D70871">
      <w:r>
        <w:rPr>
          <w:rFonts w:hint="eastAsia"/>
          <w:b/>
        </w:rPr>
        <w:t>图</w:t>
      </w:r>
      <w:r>
        <w:rPr>
          <w:rFonts w:hint="eastAsia"/>
          <w:b/>
        </w:rPr>
        <w:t>4</w:t>
      </w:r>
      <w:r>
        <w:rPr>
          <w:rFonts w:hint="eastAsia"/>
          <w:b/>
        </w:rPr>
        <w:t>：</w:t>
      </w:r>
      <w:r>
        <w:rPr>
          <w:rFonts w:hint="eastAsia"/>
        </w:rPr>
        <w:t>焊接完成后，搬运机器人自动分拣成品。</w:t>
      </w:r>
      <w:r>
        <w:rPr>
          <w:rFonts w:hint="eastAsia"/>
        </w:rPr>
        <w:t xml:space="preserve"> </w:t>
      </w:r>
    </w:p>
    <w:p w:rsidR="00A9517A" w:rsidRPr="00A9517A" w:rsidRDefault="00A9517A" w:rsidP="00D70871">
      <w:pPr>
        <w:rPr>
          <w:b/>
        </w:rPr>
      </w:pPr>
    </w:p>
    <w:p w:rsidR="00F5241A" w:rsidRDefault="00F5241A" w:rsidP="00D70871">
      <w:r>
        <w:rPr>
          <w:rFonts w:hint="eastAsia"/>
          <w:noProof/>
        </w:rPr>
        <w:drawing>
          <wp:inline distT="0" distB="0" distL="0" distR="0" wp14:anchorId="5833E39D" wp14:editId="59AFE8A8">
            <wp:extent cx="4860000" cy="2731240"/>
            <wp:effectExtent l="0" t="0" r="0" b="0"/>
            <wp:docPr id="4" name="Grafik 4" descr="L:\VM_M\Kommunikation\80-Solution\2017\304793-BPW\Links\QR-SOL-ComVeh_305793-BPW-01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:\VM_M\Kommunikation\80-Solution\2017\304793-BPW\Links\QR-SOL-ComVeh_305793-BPW-01-prin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27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41A" w:rsidRPr="00A9517A" w:rsidRDefault="00F5241A" w:rsidP="00D70871">
      <w:pPr>
        <w:rPr>
          <w:b/>
        </w:rPr>
      </w:pPr>
      <w:r>
        <w:rPr>
          <w:rFonts w:hint="eastAsia"/>
          <w:b/>
        </w:rPr>
        <w:t>图</w:t>
      </w:r>
      <w:r>
        <w:rPr>
          <w:rFonts w:hint="eastAsia"/>
          <w:b/>
        </w:rPr>
        <w:t>5</w:t>
      </w:r>
      <w:r>
        <w:rPr>
          <w:rFonts w:hint="eastAsia"/>
          <w:b/>
        </w:rPr>
        <w:t>：</w:t>
      </w:r>
      <w:r>
        <w:rPr>
          <w:rFonts w:hint="eastAsia"/>
        </w:rPr>
        <w:t>采用全封闭的环形烟尘处理系统。</w:t>
      </w:r>
      <w:r>
        <w:rPr>
          <w:rFonts w:hint="eastAsia"/>
        </w:rPr>
        <w:t xml:space="preserve"> </w:t>
      </w:r>
    </w:p>
    <w:p w:rsidR="00A9517A" w:rsidRDefault="00A9517A">
      <w:pPr>
        <w:spacing w:after="160" w:line="259" w:lineRule="auto"/>
      </w:pPr>
      <w:r>
        <w:rPr>
          <w:rFonts w:hint="eastAsia"/>
        </w:rPr>
        <w:br w:type="page"/>
      </w:r>
    </w:p>
    <w:p w:rsidR="004604BD" w:rsidRPr="00A9517A" w:rsidRDefault="004604BD" w:rsidP="00D70871">
      <w:pPr>
        <w:rPr>
          <w:szCs w:val="21"/>
        </w:rPr>
      </w:pPr>
    </w:p>
    <w:p w:rsidR="00D70871" w:rsidRPr="00A9517A" w:rsidRDefault="00D70871" w:rsidP="00D70871">
      <w:pPr>
        <w:spacing w:after="0"/>
        <w:outlineLvl w:val="0"/>
        <w:rPr>
          <w:rFonts w:cs="Arial"/>
          <w:b/>
          <w:szCs w:val="21"/>
        </w:rPr>
      </w:pPr>
      <w:r>
        <w:rPr>
          <w:rFonts w:hint="eastAsia"/>
          <w:b/>
          <w:szCs w:val="21"/>
        </w:rPr>
        <w:t>克鲁斯</w:t>
      </w:r>
      <w:r>
        <w:rPr>
          <w:rFonts w:hint="eastAsia"/>
          <w:b/>
          <w:szCs w:val="21"/>
        </w:rPr>
        <w:t xml:space="preserve"> </w:t>
      </w:r>
      <w:r>
        <w:rPr>
          <w:rFonts w:hint="eastAsia"/>
          <w:b/>
          <w:szCs w:val="21"/>
        </w:rPr>
        <w:t>焊接技术：</w:t>
      </w:r>
      <w:r>
        <w:rPr>
          <w:rFonts w:hint="eastAsia"/>
          <w:b/>
          <w:szCs w:val="21"/>
        </w:rPr>
        <w:t xml:space="preserve"> </w:t>
      </w:r>
    </w:p>
    <w:p w:rsidR="00D70871" w:rsidRPr="00A9517A" w:rsidRDefault="00D70871" w:rsidP="00D70871">
      <w:pPr>
        <w:spacing w:after="0"/>
        <w:outlineLvl w:val="0"/>
        <w:rPr>
          <w:rFonts w:cs="Arial"/>
          <w:b/>
          <w:szCs w:val="21"/>
        </w:rPr>
      </w:pPr>
      <w:r>
        <w:rPr>
          <w:rFonts w:hint="eastAsia"/>
          <w:b/>
          <w:szCs w:val="21"/>
        </w:rPr>
        <w:t>机器人、焊接——双剑合璧</w:t>
      </w:r>
    </w:p>
    <w:p w:rsidR="00D70871" w:rsidRPr="00A9517A" w:rsidRDefault="00D70871" w:rsidP="00D70871">
      <w:pPr>
        <w:spacing w:after="0"/>
        <w:outlineLvl w:val="0"/>
        <w:rPr>
          <w:rFonts w:cs="Arial"/>
          <w:b/>
          <w:szCs w:val="21"/>
        </w:rPr>
      </w:pPr>
    </w:p>
    <w:p w:rsidR="00D70871" w:rsidRPr="00A9517A" w:rsidRDefault="00D70871" w:rsidP="00D70871">
      <w:pPr>
        <w:rPr>
          <w:rFonts w:cs="Arial"/>
          <w:szCs w:val="21"/>
        </w:rPr>
      </w:pPr>
      <w:r>
        <w:rPr>
          <w:rFonts w:hint="eastAsia"/>
        </w:rPr>
        <w:t>自</w:t>
      </w:r>
      <w:r>
        <w:rPr>
          <w:rFonts w:hint="eastAsia"/>
        </w:rPr>
        <w:t>1919</w:t>
      </w:r>
      <w:r>
        <w:rPr>
          <w:rFonts w:hint="eastAsia"/>
        </w:rPr>
        <w:t>年成立以来，卡尔·克鲁斯焊接技术有限责任公司就屹立于焊接行业的顶峰。在全球范围内共拥有近</w:t>
      </w:r>
      <w:r>
        <w:rPr>
          <w:rFonts w:hint="eastAsia"/>
        </w:rPr>
        <w:t>750</w:t>
      </w:r>
      <w:r>
        <w:rPr>
          <w:rFonts w:hint="eastAsia"/>
        </w:rPr>
        <w:t>名员工，主要为建工机械、轨道交通、能源业、汽车制造业、农机行业等提供多样化的焊接及机器人解决方案。旗下子品牌</w:t>
      </w:r>
      <w:r>
        <w:rPr>
          <w:rFonts w:hint="eastAsia"/>
        </w:rPr>
        <w:t>QINEO</w:t>
      </w:r>
      <w:r>
        <w:rPr>
          <w:rFonts w:hint="eastAsia"/>
        </w:rPr>
        <w:t>为多种焊接工艺提供可靠的电源保障。另一子品牌</w:t>
      </w:r>
      <w:r>
        <w:rPr>
          <w:rFonts w:hint="eastAsia"/>
        </w:rPr>
        <w:t>QIROX</w:t>
      </w:r>
      <w:r>
        <w:rPr>
          <w:rFonts w:hint="eastAsia"/>
        </w:rPr>
        <w:t>专门根据顾客需求定制全自动的机器人解决方案，其中囊括了机器人本体、变位机及所有的配套设备。</w:t>
      </w:r>
    </w:p>
    <w:p w:rsidR="00D70871" w:rsidRPr="00A9517A" w:rsidRDefault="00D70871" w:rsidP="00D70871">
      <w:pPr>
        <w:pStyle w:val="Kopfzeile"/>
        <w:tabs>
          <w:tab w:val="clear" w:pos="4536"/>
          <w:tab w:val="clear" w:pos="9072"/>
        </w:tabs>
        <w:spacing w:after="120" w:line="276" w:lineRule="auto"/>
        <w:rPr>
          <w:rFonts w:cs="Arial"/>
          <w:b/>
          <w:szCs w:val="21"/>
        </w:rPr>
      </w:pPr>
    </w:p>
    <w:p w:rsidR="00D70871" w:rsidRPr="00A9517A" w:rsidRDefault="00D70871" w:rsidP="00D70871">
      <w:pPr>
        <w:pStyle w:val="Kopfzeile"/>
        <w:tabs>
          <w:tab w:val="clear" w:pos="4536"/>
          <w:tab w:val="clear" w:pos="9072"/>
        </w:tabs>
        <w:spacing w:after="120" w:line="276" w:lineRule="auto"/>
        <w:rPr>
          <w:rFonts w:cs="Arial"/>
          <w:b/>
          <w:szCs w:val="21"/>
        </w:rPr>
      </w:pPr>
      <w:r>
        <w:rPr>
          <w:rFonts w:hint="eastAsia"/>
          <w:b/>
          <w:szCs w:val="21"/>
        </w:rPr>
        <w:t>媒体联系人：</w:t>
      </w:r>
    </w:p>
    <w:p w:rsidR="00D70871" w:rsidRPr="00A9517A" w:rsidRDefault="00D70871" w:rsidP="00D70871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</w:rPr>
      </w:pPr>
      <w:r>
        <w:rPr>
          <w:rFonts w:hint="eastAsia"/>
        </w:rPr>
        <w:t xml:space="preserve">Carl Cloos </w:t>
      </w:r>
      <w:proofErr w:type="spellStart"/>
      <w:r>
        <w:rPr>
          <w:rFonts w:hint="eastAsia"/>
        </w:rPr>
        <w:t>Schweisstechnik</w:t>
      </w:r>
      <w:proofErr w:type="spellEnd"/>
      <w:r>
        <w:rPr>
          <w:rFonts w:hint="eastAsia"/>
        </w:rPr>
        <w:t xml:space="preserve"> GmbH</w:t>
      </w:r>
    </w:p>
    <w:p w:rsidR="00D70871" w:rsidRPr="00A9517A" w:rsidRDefault="00D70871" w:rsidP="00D70871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</w:rPr>
      </w:pPr>
      <w:r>
        <w:rPr>
          <w:rFonts w:hint="eastAsia"/>
        </w:rPr>
        <w:t xml:space="preserve">Industriestraße 22-36 </w:t>
      </w:r>
    </w:p>
    <w:p w:rsidR="00D70871" w:rsidRPr="00A9517A" w:rsidRDefault="00D70871" w:rsidP="00D70871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</w:rPr>
      </w:pPr>
      <w:r>
        <w:rPr>
          <w:rFonts w:hint="eastAsia"/>
        </w:rPr>
        <w:t>35708 Haiger</w:t>
      </w:r>
    </w:p>
    <w:p w:rsidR="00D70871" w:rsidRPr="00A9517A" w:rsidRDefault="00D70871" w:rsidP="00D70871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</w:rPr>
      </w:pPr>
      <w:r>
        <w:rPr>
          <w:rFonts w:hint="eastAsia"/>
        </w:rPr>
        <w:t>GERMANY</w:t>
      </w:r>
    </w:p>
    <w:p w:rsidR="00D70871" w:rsidRPr="00A9517A" w:rsidRDefault="00D70871" w:rsidP="00D70871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</w:rPr>
      </w:pPr>
    </w:p>
    <w:p w:rsidR="00D70871" w:rsidRPr="00A9517A" w:rsidRDefault="00D70871" w:rsidP="00D70871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</w:rPr>
      </w:pPr>
      <w:r>
        <w:rPr>
          <w:rFonts w:hint="eastAsia"/>
        </w:rPr>
        <w:t xml:space="preserve">Stefanie </w:t>
      </w:r>
      <w:proofErr w:type="spellStart"/>
      <w:r>
        <w:rPr>
          <w:rFonts w:hint="eastAsia"/>
        </w:rPr>
        <w:t>Nuechtern-Baumhoff</w:t>
      </w:r>
      <w:proofErr w:type="spellEnd"/>
      <w:r>
        <w:rPr>
          <w:rFonts w:hint="eastAsia"/>
        </w:rPr>
        <w:t>女士</w:t>
      </w:r>
    </w:p>
    <w:p w:rsidR="00D70871" w:rsidRPr="00A9517A" w:rsidRDefault="00D70871" w:rsidP="00D70871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</w:rPr>
      </w:pPr>
      <w:r>
        <w:rPr>
          <w:rFonts w:hint="eastAsia"/>
        </w:rPr>
        <w:t>电话</w:t>
      </w:r>
      <w:r w:rsidR="00AB30ED">
        <w:rPr>
          <w:rFonts w:hint="eastAsia"/>
        </w:rPr>
        <w:t>：</w:t>
      </w:r>
      <w:r>
        <w:rPr>
          <w:rFonts w:hint="eastAsia"/>
        </w:rPr>
        <w:t>+49 (0)2773 85-478</w:t>
      </w:r>
    </w:p>
    <w:p w:rsidR="00D70871" w:rsidRPr="00D1104B" w:rsidRDefault="00AB30ED" w:rsidP="00D70871">
      <w:pPr>
        <w:rPr>
          <w:szCs w:val="21"/>
        </w:rPr>
      </w:pPr>
      <w:r>
        <w:rPr>
          <w:rFonts w:hint="eastAsia"/>
          <w:lang w:val="pt-BR"/>
        </w:rPr>
        <w:t>邮箱</w:t>
      </w:r>
      <w:r w:rsidRPr="00D1104B">
        <w:rPr>
          <w:rFonts w:hint="eastAsia"/>
        </w:rPr>
        <w:t>：</w:t>
      </w:r>
      <w:r w:rsidR="00D70871" w:rsidRPr="00D1104B">
        <w:rPr>
          <w:rFonts w:hint="eastAsia"/>
        </w:rPr>
        <w:t xml:space="preserve">stefanie.nuechtern@cloos.de </w:t>
      </w:r>
    </w:p>
    <w:p w:rsidR="00D70871" w:rsidRPr="00D1104B" w:rsidRDefault="00D70871" w:rsidP="00D70871">
      <w:pPr>
        <w:rPr>
          <w:szCs w:val="21"/>
        </w:rPr>
      </w:pPr>
      <w:bookmarkStart w:id="0" w:name="_GoBack"/>
      <w:bookmarkEnd w:id="0"/>
    </w:p>
    <w:sectPr w:rsidR="00D70871" w:rsidRPr="00D1104B" w:rsidSect="00F5241A">
      <w:headerReference w:type="default" r:id="rId13"/>
      <w:footerReference w:type="default" r:id="rId14"/>
      <w:pgSz w:w="11906" w:h="16838"/>
      <w:pgMar w:top="1985" w:right="2835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7B28" w:rsidRDefault="009B7B28" w:rsidP="006B5B75">
      <w:pPr>
        <w:spacing w:after="0" w:line="240" w:lineRule="auto"/>
      </w:pPr>
      <w:r>
        <w:separator/>
      </w:r>
    </w:p>
  </w:endnote>
  <w:endnote w:type="continuationSeparator" w:id="0">
    <w:p w:rsidR="009B7B28" w:rsidRDefault="009B7B28" w:rsidP="006B5B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8293511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6B5B75" w:rsidRPr="006B5B75" w:rsidRDefault="006B5B75">
        <w:pPr>
          <w:pStyle w:val="Fuzeile"/>
          <w:jc w:val="right"/>
          <w:rPr>
            <w:sz w:val="20"/>
            <w:szCs w:val="20"/>
          </w:rPr>
        </w:pPr>
        <w:r w:rsidRPr="006B5B75">
          <w:rPr>
            <w:rFonts w:hint="eastAsia"/>
            <w:sz w:val="20"/>
            <w:szCs w:val="20"/>
          </w:rPr>
          <w:fldChar w:fldCharType="begin"/>
        </w:r>
        <w:r w:rsidRPr="006B5B75">
          <w:rPr>
            <w:rFonts w:hint="eastAsia"/>
            <w:sz w:val="20"/>
            <w:szCs w:val="20"/>
          </w:rPr>
          <w:instrText>PAGE   \* MERGEFORMAT</w:instrText>
        </w:r>
        <w:r w:rsidRPr="006B5B75">
          <w:rPr>
            <w:rFonts w:hint="eastAsia"/>
            <w:sz w:val="20"/>
            <w:szCs w:val="20"/>
          </w:rPr>
          <w:fldChar w:fldCharType="separate"/>
        </w:r>
        <w:r w:rsidR="001A2DC3">
          <w:rPr>
            <w:noProof/>
            <w:sz w:val="20"/>
            <w:szCs w:val="20"/>
          </w:rPr>
          <w:t>6</w:t>
        </w:r>
        <w:r w:rsidRPr="006B5B75">
          <w:rPr>
            <w:rFonts w:hint="eastAsia"/>
            <w:sz w:val="20"/>
            <w:szCs w:val="20"/>
          </w:rPr>
          <w:fldChar w:fldCharType="end"/>
        </w:r>
      </w:p>
    </w:sdtContent>
  </w:sdt>
  <w:p w:rsidR="006B5B75" w:rsidRDefault="006B5B75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7B28" w:rsidRDefault="009B7B28" w:rsidP="006B5B75">
      <w:pPr>
        <w:spacing w:after="0" w:line="240" w:lineRule="auto"/>
      </w:pPr>
      <w:r>
        <w:separator/>
      </w:r>
    </w:p>
  </w:footnote>
  <w:footnote w:type="continuationSeparator" w:id="0">
    <w:p w:rsidR="009B7B28" w:rsidRDefault="009B7B28" w:rsidP="006B5B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5B75" w:rsidRPr="006B5B75" w:rsidRDefault="00D70871">
    <w:pPr>
      <w:pStyle w:val="Kopfzeile"/>
      <w:rPr>
        <w:sz w:val="20"/>
        <w:szCs w:val="20"/>
      </w:rPr>
    </w:pPr>
    <w:r>
      <w:rPr>
        <w:rFonts w:hint="eastAsia"/>
        <w:noProof/>
        <w:sz w:val="20"/>
        <w:szCs w:val="20"/>
      </w:rPr>
      <w:drawing>
        <wp:anchor distT="0" distB="0" distL="114300" distR="114300" simplePos="0" relativeHeight="251659264" behindDoc="0" locked="0" layoutInCell="1" allowOverlap="1" wp14:anchorId="3565A3C7" wp14:editId="1748D0B4">
          <wp:simplePos x="0" y="0"/>
          <wp:positionH relativeFrom="page">
            <wp:align>right</wp:align>
          </wp:positionH>
          <wp:positionV relativeFrom="page">
            <wp:posOffset>10795</wp:posOffset>
          </wp:positionV>
          <wp:extent cx="1716405" cy="1049020"/>
          <wp:effectExtent l="0" t="0" r="0" b="0"/>
          <wp:wrapNone/>
          <wp:docPr id="1" name="Grafik 1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1478"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</w:rPr>
      <w:t>卡尔·克鲁斯焊接技术有限责任公司</w:t>
    </w:r>
    <w:r>
      <w:rPr>
        <w:rFonts w:hint="eastAsia"/>
      </w:rPr>
      <w:t xml:space="preserve"> - BPW</w:t>
    </w:r>
    <w:r>
      <w:rPr>
        <w:rFonts w:hint="eastAsia"/>
      </w:rPr>
      <w:t>公司应用报告</w:t>
    </w:r>
    <w:r>
      <w:rPr>
        <w:rFonts w:hint="eastAsia"/>
        <w:sz w:val="20"/>
        <w:szCs w:val="20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0C83FC3"/>
    <w:multiLevelType w:val="hybridMultilevel"/>
    <w:tmpl w:val="CCCADEC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1792099"/>
    <w:multiLevelType w:val="hybridMultilevel"/>
    <w:tmpl w:val="6B54EC7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D4E0EF5"/>
    <w:multiLevelType w:val="hybridMultilevel"/>
    <w:tmpl w:val="F7F6414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FE412B3"/>
    <w:multiLevelType w:val="hybridMultilevel"/>
    <w:tmpl w:val="7FF2D68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0F27448"/>
    <w:multiLevelType w:val="hybridMultilevel"/>
    <w:tmpl w:val="6A465D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0003C7"/>
    <w:multiLevelType w:val="hybridMultilevel"/>
    <w:tmpl w:val="1F2EAD4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0A13"/>
    <w:rsid w:val="000317F2"/>
    <w:rsid w:val="0003465B"/>
    <w:rsid w:val="00045283"/>
    <w:rsid w:val="00051E87"/>
    <w:rsid w:val="0012387B"/>
    <w:rsid w:val="00130B20"/>
    <w:rsid w:val="00133922"/>
    <w:rsid w:val="00145D20"/>
    <w:rsid w:val="00183503"/>
    <w:rsid w:val="001968C9"/>
    <w:rsid w:val="001A2DC3"/>
    <w:rsid w:val="001A3DFE"/>
    <w:rsid w:val="002149A2"/>
    <w:rsid w:val="002269D2"/>
    <w:rsid w:val="00227681"/>
    <w:rsid w:val="0025065D"/>
    <w:rsid w:val="002645CF"/>
    <w:rsid w:val="00293AA1"/>
    <w:rsid w:val="0039586E"/>
    <w:rsid w:val="004173BD"/>
    <w:rsid w:val="00424126"/>
    <w:rsid w:val="004604BD"/>
    <w:rsid w:val="00472C09"/>
    <w:rsid w:val="004B6092"/>
    <w:rsid w:val="004F225A"/>
    <w:rsid w:val="004F713A"/>
    <w:rsid w:val="00502BB0"/>
    <w:rsid w:val="005D152C"/>
    <w:rsid w:val="0061606C"/>
    <w:rsid w:val="00617FD6"/>
    <w:rsid w:val="0065011B"/>
    <w:rsid w:val="00671E13"/>
    <w:rsid w:val="00681820"/>
    <w:rsid w:val="00685751"/>
    <w:rsid w:val="00690A13"/>
    <w:rsid w:val="0069283D"/>
    <w:rsid w:val="00697714"/>
    <w:rsid w:val="006A4962"/>
    <w:rsid w:val="006B5B75"/>
    <w:rsid w:val="006B6CD4"/>
    <w:rsid w:val="006D1349"/>
    <w:rsid w:val="006E2CF5"/>
    <w:rsid w:val="0070274C"/>
    <w:rsid w:val="00766529"/>
    <w:rsid w:val="0077078D"/>
    <w:rsid w:val="007A4523"/>
    <w:rsid w:val="00816D32"/>
    <w:rsid w:val="00820EEB"/>
    <w:rsid w:val="0087603A"/>
    <w:rsid w:val="0088610B"/>
    <w:rsid w:val="00887F10"/>
    <w:rsid w:val="008C1082"/>
    <w:rsid w:val="008C1F2B"/>
    <w:rsid w:val="009A7C38"/>
    <w:rsid w:val="009B7B28"/>
    <w:rsid w:val="009D41FE"/>
    <w:rsid w:val="009F4748"/>
    <w:rsid w:val="00A00485"/>
    <w:rsid w:val="00A138F6"/>
    <w:rsid w:val="00A24A5F"/>
    <w:rsid w:val="00A31127"/>
    <w:rsid w:val="00A60200"/>
    <w:rsid w:val="00A81516"/>
    <w:rsid w:val="00A83C51"/>
    <w:rsid w:val="00A9517A"/>
    <w:rsid w:val="00AB30ED"/>
    <w:rsid w:val="00BB0B12"/>
    <w:rsid w:val="00BB5D4E"/>
    <w:rsid w:val="00BC5402"/>
    <w:rsid w:val="00BD00BC"/>
    <w:rsid w:val="00BE6972"/>
    <w:rsid w:val="00C42ADE"/>
    <w:rsid w:val="00C77353"/>
    <w:rsid w:val="00C930D5"/>
    <w:rsid w:val="00CF2553"/>
    <w:rsid w:val="00D1104B"/>
    <w:rsid w:val="00D37A74"/>
    <w:rsid w:val="00D439DB"/>
    <w:rsid w:val="00D70871"/>
    <w:rsid w:val="00DB2C62"/>
    <w:rsid w:val="00DC6668"/>
    <w:rsid w:val="00DE482D"/>
    <w:rsid w:val="00E1439D"/>
    <w:rsid w:val="00E435B7"/>
    <w:rsid w:val="00E44766"/>
    <w:rsid w:val="00E81F90"/>
    <w:rsid w:val="00EA1BAA"/>
    <w:rsid w:val="00EE079E"/>
    <w:rsid w:val="00F25F8F"/>
    <w:rsid w:val="00F461FE"/>
    <w:rsid w:val="00F5241A"/>
    <w:rsid w:val="00F814CB"/>
    <w:rsid w:val="00FA346B"/>
    <w:rsid w:val="00FB3954"/>
    <w:rsid w:val="00FE1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chartTrackingRefBased/>
  <w15:docId w15:val="{9C5272E7-959F-40B5-9E2D-E0E93186CA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e-DE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71E13"/>
    <w:pPr>
      <w:spacing w:after="120" w:line="276" w:lineRule="auto"/>
    </w:pPr>
    <w:rPr>
      <w:rFonts w:ascii="Verdana" w:eastAsia="SimSun" w:hAnsi="Verdana"/>
      <w:sz w:val="21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1E13"/>
    <w:pPr>
      <w:keepNext/>
      <w:keepLines/>
      <w:spacing w:after="200"/>
      <w:outlineLvl w:val="0"/>
    </w:pPr>
    <w:rPr>
      <w:rFonts w:eastAsiaTheme="majorEastAsia" w:cstheme="majorBidi"/>
      <w:b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71E13"/>
    <w:rPr>
      <w:rFonts w:ascii="Verdana" w:eastAsiaTheme="majorEastAsia" w:hAnsi="Verdana" w:cstheme="majorBidi"/>
      <w:b/>
      <w:sz w:val="21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671E13"/>
    <w:pPr>
      <w:spacing w:after="240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71E13"/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71E13"/>
    <w:pPr>
      <w:numPr>
        <w:ilvl w:val="1"/>
      </w:numPr>
      <w:spacing w:after="240"/>
    </w:pPr>
    <w:rPr>
      <w:rFonts w:eastAsiaTheme="minorEastAsia"/>
      <w:spacing w:val="15"/>
      <w:sz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71E13"/>
    <w:rPr>
      <w:rFonts w:ascii="Verdana" w:eastAsiaTheme="minorEastAsia" w:hAnsi="Verdana"/>
      <w:spacing w:val="15"/>
      <w:sz w:val="24"/>
    </w:rPr>
  </w:style>
  <w:style w:type="paragraph" w:customStyle="1" w:styleId="Kopfzeile-Text">
    <w:name w:val="Kopfzeile-Text"/>
    <w:basedOn w:val="Standard"/>
    <w:link w:val="Kopfzeile-TextZchn"/>
    <w:qFormat/>
    <w:rsid w:val="00671E13"/>
    <w:rPr>
      <w:rFonts w:eastAsiaTheme="majorEastAsia" w:cstheme="majorBidi"/>
      <w:spacing w:val="-10"/>
      <w:kern w:val="28"/>
      <w:sz w:val="20"/>
      <w:szCs w:val="56"/>
    </w:rPr>
  </w:style>
  <w:style w:type="character" w:customStyle="1" w:styleId="Kopfzeile-TextZchn">
    <w:name w:val="Kopfzeile-Text Zchn"/>
    <w:basedOn w:val="TitelZchn"/>
    <w:link w:val="Kopfzeile-Text"/>
    <w:rsid w:val="00671E13"/>
    <w:rPr>
      <w:rFonts w:ascii="Verdana" w:eastAsiaTheme="majorEastAsia" w:hAnsi="Verdana" w:cstheme="majorBidi"/>
      <w:b w:val="0"/>
      <w:spacing w:val="-10"/>
      <w:kern w:val="28"/>
      <w:sz w:val="20"/>
      <w:szCs w:val="56"/>
    </w:rPr>
  </w:style>
  <w:style w:type="paragraph" w:styleId="Listenabsatz">
    <w:name w:val="List Paragraph"/>
    <w:basedOn w:val="Standard"/>
    <w:uiPriority w:val="34"/>
    <w:qFormat/>
    <w:rsid w:val="00DE482D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928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9283D"/>
    <w:rPr>
      <w:rFonts w:ascii="Segoe UI" w:eastAsia="SimSun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6B5B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B5B75"/>
    <w:rPr>
      <w:rFonts w:ascii="Verdana" w:eastAsia="SimSun" w:hAnsi="Verdana"/>
      <w:sz w:val="21"/>
    </w:rPr>
  </w:style>
  <w:style w:type="paragraph" w:styleId="Fuzeile">
    <w:name w:val="footer"/>
    <w:basedOn w:val="Standard"/>
    <w:link w:val="FuzeileZchn"/>
    <w:uiPriority w:val="99"/>
    <w:unhideWhenUsed/>
    <w:rsid w:val="006B5B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B5B75"/>
    <w:rPr>
      <w:rFonts w:ascii="Verdana" w:eastAsia="SimSun" w:hAnsi="Verdana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216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63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299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5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604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749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552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313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7056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2267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868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99469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Sun"/>
        <a:cs typeface=""/>
      </a:majorFont>
      <a:minorFont>
        <a:latin typeface="Calibri" panose="020F0502020204030204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6FDC01-18B8-4061-9EB5-C9192D8781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457</Words>
  <Characters>2880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Cloos Schweisstechnik</Company>
  <LinksUpToDate>false</LinksUpToDate>
  <CharactersWithSpaces>3331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Nüchtern, Stefanie</dc:creator>
  <cp:keywords/>
  <dc:description/>
  <cp:lastModifiedBy>Yuan, Di</cp:lastModifiedBy>
  <cp:revision>52</cp:revision>
  <cp:lastPrinted>2017-05-23T08:56:00Z</cp:lastPrinted>
  <dcterms:created xsi:type="dcterms:W3CDTF">2017-05-23T11:21:00Z</dcterms:created>
  <dcterms:modified xsi:type="dcterms:W3CDTF">2018-01-15T12:34:00Z</dcterms:modified>
</cp:coreProperties>
</file>