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1D6" w:rsidRPr="000B4E84" w:rsidRDefault="00B501D6" w:rsidP="00B501D6">
      <w:pPr>
        <w:spacing w:after="240"/>
        <w:rPr>
          <w:sz w:val="28"/>
          <w:szCs w:val="28"/>
          <w:u w:val="single"/>
        </w:rPr>
      </w:pPr>
      <w:r>
        <w:rPr>
          <w:sz w:val="28"/>
          <w:u w:val="single"/>
        </w:rPr>
        <w:t xml:space="preserve">CLOOS at SCHWEISSTEC 2021 </w:t>
      </w:r>
    </w:p>
    <w:p w:rsidR="001917B7" w:rsidRDefault="00CF5EF4" w:rsidP="00B501D6">
      <w:pPr>
        <w:spacing w:after="240"/>
        <w:rPr>
          <w:b/>
          <w:sz w:val="44"/>
          <w:szCs w:val="44"/>
        </w:rPr>
      </w:pPr>
      <w:r>
        <w:rPr>
          <w:b/>
          <w:sz w:val="44"/>
        </w:rPr>
        <w:t>In</w:t>
      </w:r>
      <w:r w:rsidR="00EA7731">
        <w:rPr>
          <w:b/>
          <w:sz w:val="44"/>
        </w:rPr>
        <w:t xml:space="preserve">dividual </w:t>
      </w:r>
      <w:r>
        <w:rPr>
          <w:b/>
          <w:sz w:val="44"/>
        </w:rPr>
        <w:t xml:space="preserve">solutions for future welding production </w:t>
      </w:r>
    </w:p>
    <w:p w:rsidR="000B4E84" w:rsidRDefault="00B501D6" w:rsidP="000B4E84">
      <w:pPr>
        <w:spacing w:after="240"/>
        <w:rPr>
          <w:sz w:val="24"/>
          <w:szCs w:val="24"/>
        </w:rPr>
      </w:pPr>
      <w:r>
        <w:rPr>
          <w:sz w:val="24"/>
        </w:rPr>
        <w:t xml:space="preserve">HAIGER/Stuttgart – At the </w:t>
      </w:r>
      <w:proofErr w:type="spellStart"/>
      <w:r>
        <w:rPr>
          <w:sz w:val="24"/>
        </w:rPr>
        <w:t>Schweisstec</w:t>
      </w:r>
      <w:proofErr w:type="spellEnd"/>
      <w:r>
        <w:rPr>
          <w:sz w:val="24"/>
        </w:rPr>
        <w:t xml:space="preserve"> exhibition from 26 to 29 October 2021 in Stuttgart, CLOOS will present innovative solutions for a quicker, more economic and more flexible welding production. The welding specialists will offer technologies from the entry to the premium level and from manual welding machines to automated chained robot systems. "We are pleased that presence trade fairs can finally take place again," says Stephan Pittner, Technical Managing Director of the globally positioned traditional company with headquarters in Haiger, Hesse. "The personal exchange with customers, interested parties and partners at a trade fair cannot be completely replaced by digital formats.”</w:t>
      </w:r>
    </w:p>
    <w:p w:rsidR="00B4363E" w:rsidRPr="00B4363E" w:rsidRDefault="00B4363E" w:rsidP="00B4363E">
      <w:pPr>
        <w:rPr>
          <w:b/>
          <w:szCs w:val="21"/>
        </w:rPr>
      </w:pPr>
      <w:r>
        <w:rPr>
          <w:b/>
        </w:rPr>
        <w:t xml:space="preserve">QINEO welding power sources: from entry to premium </w:t>
      </w:r>
    </w:p>
    <w:p w:rsidR="00712059" w:rsidRDefault="00712059" w:rsidP="00B4363E">
      <w:pPr>
        <w:rPr>
          <w:szCs w:val="21"/>
        </w:rPr>
      </w:pPr>
      <w:r>
        <w:t xml:space="preserve">During live-demonstrations of manual welding, trade visitors can experience the constantly growing product range of the QINEO welding machines live. The QINEO </w:t>
      </w:r>
      <w:proofErr w:type="spellStart"/>
      <w:r>
        <w:t>StarT</w:t>
      </w:r>
      <w:proofErr w:type="spellEnd"/>
      <w:r>
        <w:t xml:space="preserve"> allows an easy start into the world of modern MIG/MAG welding technology. Due to the excellent price-performance ratio, users can weld any workpiece at economic conditions. The high-tech QINEO NexT MIG/MAG welding power source convinces by excellent arc characteristics for highest welding quality. The modular design allows many utilisation possibilities – from the basic welding machine for manual welding to the </w:t>
      </w:r>
      <w:proofErr w:type="spellStart"/>
      <w:r>
        <w:t>multiprocess</w:t>
      </w:r>
      <w:proofErr w:type="spellEnd"/>
      <w:r>
        <w:t xml:space="preserve"> welding machine for automated robot welding. In addition, the new QINEO </w:t>
      </w:r>
      <w:proofErr w:type="spellStart"/>
      <w:r>
        <w:t>QuesT</w:t>
      </w:r>
      <w:proofErr w:type="spellEnd"/>
      <w:r>
        <w:t xml:space="preserve"> now complements the portfolio for high-end TIG applications. The new welding power source was specially developed for TIG welding processes and is particularly suitable for the most demanding welding connections and highest quality requirements. </w:t>
      </w:r>
    </w:p>
    <w:p w:rsidR="007F34E2" w:rsidRDefault="007F34E2" w:rsidP="00B4363E">
      <w:r>
        <w:t xml:space="preserve">The new QINEO welding power sources are characterised in particular by digital connectivity, maximum energy efficiency and the possibility of integrating new welding processes. Innovative welding processes such as Fine Weld and MoTion Weld as well as new combination options of different processes in one weld seam ensure maximum quality and efficiency.  </w:t>
      </w:r>
    </w:p>
    <w:p w:rsidR="00D11778" w:rsidRDefault="00D11778" w:rsidP="00B4363E"/>
    <w:p w:rsidR="00D11778" w:rsidRPr="007F34E2" w:rsidRDefault="00D11778" w:rsidP="00B4363E">
      <w:pPr>
        <w:rPr>
          <w:szCs w:val="21"/>
        </w:rPr>
      </w:pPr>
    </w:p>
    <w:p w:rsidR="00B4363E" w:rsidRPr="00B4363E" w:rsidRDefault="00947C9E" w:rsidP="00B4363E">
      <w:pPr>
        <w:rPr>
          <w:b/>
          <w:szCs w:val="21"/>
        </w:rPr>
      </w:pPr>
      <w:r>
        <w:rPr>
          <w:b/>
        </w:rPr>
        <w:lastRenderedPageBreak/>
        <w:t xml:space="preserve">Complex automation solutions: Live connections to the production </w:t>
      </w:r>
    </w:p>
    <w:p w:rsidR="008B4614" w:rsidRDefault="008B4614" w:rsidP="00B4363E">
      <w:pPr>
        <w:rPr>
          <w:szCs w:val="21"/>
        </w:rPr>
      </w:pPr>
      <w:r>
        <w:t>"In addition, we make live connections from our exhibition stand to our production site in Haiger," says Pittner. "This way, visitors can directly find out more about our complex solutions for automated welding and ask questions to the experts on site.”</w:t>
      </w:r>
    </w:p>
    <w:p w:rsidR="000B4E84" w:rsidRDefault="000B4E84" w:rsidP="00B4363E">
      <w:pPr>
        <w:rPr>
          <w:szCs w:val="21"/>
        </w:rPr>
      </w:pPr>
      <w:r>
        <w:t xml:space="preserve">CLOOS offers integrated solutions for automated welding. Due to its modular design, the QIROX system allows scalable solutions which can perfectly match different applications and the individual production requirements. The QIROX system includes the robot technology, positioners, safety technology, software, sensors and the interface to the process technology. It is completed by an extensive range of options and complementary services. </w:t>
      </w:r>
    </w:p>
    <w:p w:rsidR="00947C9E" w:rsidRPr="00947C9E" w:rsidRDefault="00947C9E" w:rsidP="00B4363E">
      <w:pPr>
        <w:rPr>
          <w:b/>
          <w:szCs w:val="21"/>
        </w:rPr>
      </w:pPr>
      <w:r>
        <w:rPr>
          <w:b/>
        </w:rPr>
        <w:t xml:space="preserve">Extensive robot range: more than welding </w:t>
      </w:r>
    </w:p>
    <w:p w:rsidR="00D81164" w:rsidRDefault="00B4363E" w:rsidP="00B4363E">
      <w:pPr>
        <w:rPr>
          <w:szCs w:val="21"/>
        </w:rPr>
      </w:pPr>
      <w:r>
        <w:t>"Today we offer more than 20 different types of robots and have thus doubled our range of robots in the last two to three years," explains Pittner. "It was important for us to offer customers robot mechanics for every conceivable application, from small, thin parts in the automotive sector to special application robots for laser hybrid welding and automated grinding." This also increases the degree of automation in upstream and downstream processes. Customers often want to combine solutions for automated welding technology with different manufacturing technologies such as grinding applications in one production line.</w:t>
      </w:r>
    </w:p>
    <w:p w:rsidR="00B4363E" w:rsidRPr="00947C9E" w:rsidRDefault="00947C9E" w:rsidP="00B4363E">
      <w:pPr>
        <w:rPr>
          <w:b/>
          <w:szCs w:val="21"/>
        </w:rPr>
      </w:pPr>
      <w:r>
        <w:rPr>
          <w:b/>
        </w:rPr>
        <w:t xml:space="preserve">Digitisation platform for the factory of the future </w:t>
      </w:r>
    </w:p>
    <w:p w:rsidR="00887383" w:rsidRPr="00947C9E" w:rsidRDefault="00887383" w:rsidP="00B4363E">
      <w:pPr>
        <w:rPr>
          <w:szCs w:val="21"/>
        </w:rPr>
      </w:pPr>
      <w:r>
        <w:t xml:space="preserve">In addition, CLOOS is constantly expanding its range of digital solutions. Increasing digitisation enables optimal control and continuous improvement of manual and automated welding production. </w:t>
      </w:r>
    </w:p>
    <w:p w:rsidR="000B4E84" w:rsidRDefault="000B4E84" w:rsidP="00B4363E">
      <w:pPr>
        <w:rPr>
          <w:rFonts w:cs="Arial"/>
          <w:szCs w:val="26"/>
        </w:rPr>
      </w:pPr>
      <w:r>
        <w:t xml:space="preserve">With the C-Gate </w:t>
      </w:r>
      <w:proofErr w:type="spellStart"/>
      <w:r>
        <w:t>IoT</w:t>
      </w:r>
      <w:proofErr w:type="spellEnd"/>
      <w:r>
        <w:t xml:space="preserve"> platform, users can access information from their welding production in real time. All information is entered and processed centrally in an integrated information and communication tool. This allows users to monitor and control their production processes down to the smallest detail. It consists of several modules which users can activate depending on their individual digitalisation strategy – consistently from the manual welding power source to the fully automated production line. </w:t>
      </w:r>
    </w:p>
    <w:p w:rsidR="00947C9E" w:rsidRPr="00542012" w:rsidRDefault="00947C9E" w:rsidP="00B4363E">
      <w:pPr>
        <w:rPr>
          <w:b/>
          <w:sz w:val="24"/>
          <w:szCs w:val="24"/>
        </w:rPr>
      </w:pPr>
    </w:p>
    <w:p w:rsidR="001917B7" w:rsidRDefault="003B7C46" w:rsidP="00B4363E">
      <w:pPr>
        <w:rPr>
          <w:b/>
          <w:sz w:val="24"/>
          <w:szCs w:val="24"/>
        </w:rPr>
      </w:pPr>
      <w:r>
        <w:rPr>
          <w:b/>
          <w:sz w:val="24"/>
        </w:rPr>
        <w:t>CLOOS at SCHWEISSTEC 2021: Hall 7, booth 7416</w:t>
      </w:r>
    </w:p>
    <w:p w:rsidR="007F34E2" w:rsidRPr="00542012" w:rsidRDefault="007F34E2" w:rsidP="00B4363E">
      <w:pPr>
        <w:rPr>
          <w:b/>
          <w:sz w:val="24"/>
          <w:szCs w:val="24"/>
        </w:rPr>
      </w:pPr>
    </w:p>
    <w:p w:rsidR="00812158" w:rsidRPr="000B4E84" w:rsidRDefault="001D3C9A" w:rsidP="00B4363E">
      <w:pPr>
        <w:rPr>
          <w:szCs w:val="21"/>
        </w:rPr>
      </w:pPr>
      <w:bookmarkStart w:id="0" w:name="_GoBack"/>
      <w:r>
        <w:rPr>
          <w:noProof/>
          <w:lang w:val="de-DE" w:eastAsia="de-DE"/>
        </w:rPr>
        <w:lastRenderedPageBreak/>
        <w:drawing>
          <wp:inline distT="0" distB="0" distL="0" distR="0">
            <wp:extent cx="3600000" cy="2399999"/>
            <wp:effectExtent l="0" t="0" r="635" b="635"/>
            <wp:docPr id="5" name="Grafik 5" descr="R:\Pressearbeit\Messe-Presse\2021\DVS Expo\Composing QRC 300 Arbeitsbereich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Messe-Presse\2021\DVS Expo\Composing QRC 300 Arbeitsbereich_prin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000" cy="2399999"/>
                    </a:xfrm>
                    <a:prstGeom prst="rect">
                      <a:avLst/>
                    </a:prstGeom>
                    <a:noFill/>
                    <a:ln>
                      <a:noFill/>
                    </a:ln>
                  </pic:spPr>
                </pic:pic>
              </a:graphicData>
            </a:graphic>
          </wp:inline>
        </w:drawing>
      </w:r>
      <w:bookmarkEnd w:id="0"/>
    </w:p>
    <w:p w:rsidR="00812158" w:rsidRDefault="00F06296" w:rsidP="00B4363E">
      <w:pPr>
        <w:rPr>
          <w:szCs w:val="21"/>
        </w:rPr>
      </w:pPr>
      <w:r>
        <w:rPr>
          <w:b/>
        </w:rPr>
        <w:t xml:space="preserve">Photo 1: </w:t>
      </w:r>
      <w:r>
        <w:t xml:space="preserve">The extensive selection of QIROX robots </w:t>
      </w:r>
      <w:r w:rsidR="0045719D">
        <w:br/>
      </w:r>
      <w:r>
        <w:t xml:space="preserve">enables individual solutions for automated welding. </w:t>
      </w:r>
    </w:p>
    <w:p w:rsidR="00542012" w:rsidRPr="000B4E84" w:rsidRDefault="00542012" w:rsidP="00B4363E">
      <w:pPr>
        <w:rPr>
          <w:szCs w:val="21"/>
        </w:rPr>
      </w:pPr>
    </w:p>
    <w:p w:rsidR="00CB24F8" w:rsidRDefault="00CB24F8" w:rsidP="00B4363E">
      <w:pPr>
        <w:pStyle w:val="Kopfzeile"/>
        <w:tabs>
          <w:tab w:val="clear" w:pos="4536"/>
          <w:tab w:val="clear" w:pos="9072"/>
        </w:tabs>
        <w:spacing w:after="120" w:line="276" w:lineRule="auto"/>
        <w:rPr>
          <w:rFonts w:cs="Arial"/>
          <w:b/>
          <w:szCs w:val="21"/>
        </w:rPr>
      </w:pPr>
      <w:r>
        <w:rPr>
          <w:b/>
          <w:noProof/>
          <w:lang w:val="de-DE" w:eastAsia="de-DE"/>
        </w:rPr>
        <w:drawing>
          <wp:inline distT="0" distB="0" distL="0" distR="0">
            <wp:extent cx="3600000" cy="2026261"/>
            <wp:effectExtent l="0" t="0" r="635" b="0"/>
            <wp:docPr id="3" name="Grafik 3" descr="QINEO_C_Gate_NexT_16-9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INEO_C_Gate_NexT_16-9_0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0000" cy="2026261"/>
                    </a:xfrm>
                    <a:prstGeom prst="rect">
                      <a:avLst/>
                    </a:prstGeom>
                    <a:noFill/>
                    <a:ln>
                      <a:noFill/>
                    </a:ln>
                  </pic:spPr>
                </pic:pic>
              </a:graphicData>
            </a:graphic>
          </wp:inline>
        </w:drawing>
      </w:r>
    </w:p>
    <w:p w:rsidR="0045719D" w:rsidRPr="000B4E84" w:rsidRDefault="0045719D" w:rsidP="00B4363E">
      <w:pPr>
        <w:pStyle w:val="Kopfzeile"/>
        <w:tabs>
          <w:tab w:val="clear" w:pos="4536"/>
          <w:tab w:val="clear" w:pos="9072"/>
        </w:tabs>
        <w:spacing w:after="120" w:line="276" w:lineRule="auto"/>
        <w:rPr>
          <w:rFonts w:cs="Arial"/>
          <w:b/>
          <w:szCs w:val="21"/>
        </w:rPr>
      </w:pPr>
      <w:r w:rsidRPr="0045719D">
        <w:rPr>
          <w:rFonts w:cs="Arial"/>
          <w:b/>
          <w:noProof/>
          <w:szCs w:val="21"/>
          <w:lang w:val="de-DE" w:eastAsia="de-DE"/>
        </w:rPr>
        <w:drawing>
          <wp:inline distT="0" distB="0" distL="0" distR="0">
            <wp:extent cx="3600000" cy="2358095"/>
            <wp:effectExtent l="0" t="0" r="635" b="4445"/>
            <wp:docPr id="2" name="Grafik 2" descr="R:\Pressearbeit\Messe-Presse\2021\Schweisstec2021\QIROX-Keyvisual-C-Gate-21-09-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Messe-Presse\2021\Schweisstec2021\QIROX-Keyvisual-C-Gate-21-09-P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000" cy="2358095"/>
                    </a:xfrm>
                    <a:prstGeom prst="rect">
                      <a:avLst/>
                    </a:prstGeom>
                    <a:noFill/>
                    <a:ln>
                      <a:noFill/>
                    </a:ln>
                  </pic:spPr>
                </pic:pic>
              </a:graphicData>
            </a:graphic>
          </wp:inline>
        </w:drawing>
      </w:r>
    </w:p>
    <w:p w:rsidR="00CB24F8" w:rsidRDefault="00F06296" w:rsidP="00D11778">
      <w:pPr>
        <w:pStyle w:val="Kopfzeile"/>
        <w:tabs>
          <w:tab w:val="clear" w:pos="4536"/>
          <w:tab w:val="clear" w:pos="9072"/>
        </w:tabs>
        <w:spacing w:after="120" w:line="276" w:lineRule="auto"/>
        <w:ind w:right="566"/>
        <w:rPr>
          <w:rFonts w:cs="Arial"/>
          <w:szCs w:val="21"/>
        </w:rPr>
      </w:pPr>
      <w:r>
        <w:rPr>
          <w:b/>
        </w:rPr>
        <w:t>Photo 2</w:t>
      </w:r>
      <w:r w:rsidR="0045719D">
        <w:rPr>
          <w:b/>
        </w:rPr>
        <w:t xml:space="preserve"> and 3</w:t>
      </w:r>
      <w:r>
        <w:rPr>
          <w:b/>
        </w:rPr>
        <w:t xml:space="preserve">: </w:t>
      </w:r>
      <w:r>
        <w:t xml:space="preserve">The C-Gate </w:t>
      </w:r>
      <w:proofErr w:type="spellStart"/>
      <w:r>
        <w:t>IoT</w:t>
      </w:r>
      <w:proofErr w:type="spellEnd"/>
      <w:r>
        <w:t xml:space="preserve"> Platform offers comprehensive </w:t>
      </w:r>
      <w:r w:rsidR="0045719D">
        <w:br/>
      </w:r>
      <w:r>
        <w:t>monitoring of QIROX robotic systems and QINEO welding machines.</w:t>
      </w:r>
    </w:p>
    <w:p w:rsidR="00F06296" w:rsidRDefault="00F06296">
      <w:pPr>
        <w:spacing w:after="160" w:line="259" w:lineRule="auto"/>
        <w:rPr>
          <w:szCs w:val="21"/>
        </w:rPr>
      </w:pPr>
      <w:r>
        <w:br w:type="page"/>
      </w:r>
    </w:p>
    <w:p w:rsidR="00934039" w:rsidRPr="000B4E84" w:rsidRDefault="00934039">
      <w:pPr>
        <w:rPr>
          <w:szCs w:val="21"/>
        </w:rPr>
      </w:pPr>
    </w:p>
    <w:p w:rsidR="00934039" w:rsidRPr="000B4E84" w:rsidRDefault="00934039" w:rsidP="00934039">
      <w:pPr>
        <w:rPr>
          <w:b/>
          <w:szCs w:val="21"/>
        </w:rPr>
      </w:pPr>
      <w:r>
        <w:rPr>
          <w:b/>
        </w:rPr>
        <w:t xml:space="preserve">CLOOS Welding technology: </w:t>
      </w:r>
      <w:r>
        <w:rPr>
          <w:b/>
        </w:rPr>
        <w:br/>
        <w:t>Robot and welding technology from a single source</w:t>
      </w:r>
    </w:p>
    <w:p w:rsidR="00934039" w:rsidRPr="000B4E84" w:rsidRDefault="00934039" w:rsidP="00934039">
      <w:pPr>
        <w:rPr>
          <w:szCs w:val="21"/>
        </w:rPr>
      </w:pPr>
      <w:r>
        <w:t>Since 1919, Carl Cloos Schweisstechnik GmbH has been one of the leading companies in welding technology. More than 800 employees all over the world realise production solutions in welding and robot technology for industries such as construction machinery, railway vehicles, automotive and agricultural industry. The modern CLOOS welding power sources of the QINEO series are available for a multitude of welding processes. With the QIROX robots, positioners and special purpose machines CLOOS develops and manufactures automated welding systems meeting the specific requirements of the customers. The special strength of CLOOS is the widely spread competence. Because – from the welding technology, robot mechanics and controller to positioners, software and sensors – CLOOS supplies everything from a single source.</w:t>
      </w:r>
    </w:p>
    <w:p w:rsidR="00934039" w:rsidRPr="000B4E84" w:rsidRDefault="00934039" w:rsidP="00934039">
      <w:pPr>
        <w:rPr>
          <w:b/>
          <w:szCs w:val="21"/>
        </w:rPr>
      </w:pPr>
    </w:p>
    <w:p w:rsidR="00934039" w:rsidRPr="000B4E84" w:rsidRDefault="00934039" w:rsidP="00934039">
      <w:pPr>
        <w:rPr>
          <w:b/>
          <w:szCs w:val="21"/>
        </w:rPr>
      </w:pPr>
      <w:r>
        <w:rPr>
          <w:b/>
        </w:rPr>
        <w:t>Press contact:</w:t>
      </w:r>
    </w:p>
    <w:p w:rsidR="00934039" w:rsidRPr="000B4E84" w:rsidRDefault="00934039" w:rsidP="00934039">
      <w:pPr>
        <w:rPr>
          <w:szCs w:val="21"/>
        </w:rPr>
      </w:pPr>
      <w:r>
        <w:t>Carl Cloos Schweisstechnik GmbH</w:t>
      </w:r>
      <w:r>
        <w:br/>
        <w:t>Carl-Cloos-</w:t>
      </w:r>
      <w:proofErr w:type="spellStart"/>
      <w:r>
        <w:t>Strasse</w:t>
      </w:r>
      <w:proofErr w:type="spellEnd"/>
      <w:r>
        <w:t xml:space="preserve"> 1 </w:t>
      </w:r>
      <w:r>
        <w:br/>
        <w:t>35708 Haiger</w:t>
      </w:r>
      <w:r>
        <w:br/>
        <w:t>GERMANY</w:t>
      </w:r>
    </w:p>
    <w:p w:rsidR="00934039" w:rsidRPr="00D11778" w:rsidRDefault="00934039">
      <w:pPr>
        <w:rPr>
          <w:szCs w:val="21"/>
          <w:lang w:val="de-DE"/>
        </w:rPr>
      </w:pPr>
      <w:r w:rsidRPr="00D11778">
        <w:rPr>
          <w:lang w:val="de-DE"/>
        </w:rPr>
        <w:t>Stefanie Nüchtern-Baumhoff</w:t>
      </w:r>
      <w:r w:rsidRPr="00D11778">
        <w:rPr>
          <w:lang w:val="de-DE"/>
        </w:rPr>
        <w:br/>
        <w:t>Tel. +49 (0)2773 85-478</w:t>
      </w:r>
      <w:r w:rsidRPr="00D11778">
        <w:rPr>
          <w:lang w:val="de-DE"/>
        </w:rPr>
        <w:br/>
        <w:t>E-Mail:  stefanie.nuechtern@cloos.de</w:t>
      </w:r>
    </w:p>
    <w:sectPr w:rsidR="00934039" w:rsidRPr="00D11778" w:rsidSect="007F34E2">
      <w:headerReference w:type="default" r:id="rId9"/>
      <w:footerReference w:type="default" r:id="rId10"/>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6B8" w:rsidRDefault="00AF06B8" w:rsidP="00934039">
      <w:pPr>
        <w:spacing w:after="0" w:line="240" w:lineRule="auto"/>
      </w:pPr>
      <w:r>
        <w:separator/>
      </w:r>
    </w:p>
  </w:endnote>
  <w:endnote w:type="continuationSeparator" w:id="0">
    <w:p w:rsidR="00AF06B8" w:rsidRDefault="00AF06B8" w:rsidP="00934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7091666"/>
      <w:docPartObj>
        <w:docPartGallery w:val="Page Numbers (Bottom of Page)"/>
        <w:docPartUnique/>
      </w:docPartObj>
    </w:sdtPr>
    <w:sdtEndPr/>
    <w:sdtContent>
      <w:p w:rsidR="003E75E6" w:rsidRDefault="003E75E6">
        <w:pPr>
          <w:pStyle w:val="Fuzeile"/>
          <w:jc w:val="right"/>
        </w:pPr>
        <w:r>
          <w:fldChar w:fldCharType="begin"/>
        </w:r>
        <w:r>
          <w:instrText>PAGE   \* MERGEFORMAT</w:instrText>
        </w:r>
        <w:r>
          <w:fldChar w:fldCharType="separate"/>
        </w:r>
        <w:r w:rsidR="008841B5">
          <w:rPr>
            <w:noProof/>
          </w:rPr>
          <w:t>4</w:t>
        </w:r>
        <w:r>
          <w:fldChar w:fldCharType="end"/>
        </w:r>
      </w:p>
    </w:sdtContent>
  </w:sdt>
  <w:p w:rsidR="003E75E6" w:rsidRDefault="003E75E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6B8" w:rsidRDefault="00AF06B8" w:rsidP="00934039">
      <w:pPr>
        <w:spacing w:after="0" w:line="240" w:lineRule="auto"/>
      </w:pPr>
      <w:r>
        <w:separator/>
      </w:r>
    </w:p>
  </w:footnote>
  <w:footnote w:type="continuationSeparator" w:id="0">
    <w:p w:rsidR="00AF06B8" w:rsidRDefault="00AF06B8" w:rsidP="009340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039" w:rsidRPr="00D11778" w:rsidRDefault="00934039">
    <w:pPr>
      <w:pStyle w:val="Kopfzeile"/>
      <w:rPr>
        <w:sz w:val="20"/>
        <w:szCs w:val="20"/>
        <w:lang w:val="de-DE"/>
      </w:rPr>
    </w:pPr>
    <w:r>
      <w:rPr>
        <w:noProof/>
        <w:sz w:val="20"/>
        <w:lang w:val="de-DE" w:eastAsia="de-DE"/>
      </w:rPr>
      <w:drawing>
        <wp:anchor distT="0" distB="0" distL="114300" distR="114300" simplePos="0" relativeHeight="251659264" behindDoc="0" locked="0" layoutInCell="1" allowOverlap="1" wp14:anchorId="4DB660DE" wp14:editId="68AF0E98">
          <wp:simplePos x="0" y="0"/>
          <wp:positionH relativeFrom="page">
            <wp:align>right</wp:align>
          </wp:positionH>
          <wp:positionV relativeFrom="topMargin">
            <wp:posOffset>-41028</wp:posOffset>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778">
      <w:rPr>
        <w:sz w:val="20"/>
        <w:lang w:val="de-DE"/>
      </w:rPr>
      <w:t xml:space="preserve">Carl Cloos Schweisstechnik GmbH – Exhibition </w:t>
    </w:r>
    <w:proofErr w:type="spellStart"/>
    <w:r w:rsidRPr="00D11778">
      <w:rPr>
        <w:sz w:val="20"/>
        <w:lang w:val="de-DE"/>
      </w:rPr>
      <w:t>Schweisstec</w:t>
    </w:r>
    <w:proofErr w:type="spellEnd"/>
    <w:r w:rsidRPr="00D11778">
      <w:rPr>
        <w:sz w:val="20"/>
        <w:lang w:val="de-DE"/>
      </w:rPr>
      <w:t xml:space="preserve"> 2021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6A6"/>
    <w:rsid w:val="00004668"/>
    <w:rsid w:val="000B4E84"/>
    <w:rsid w:val="000D61DE"/>
    <w:rsid w:val="001917B7"/>
    <w:rsid w:val="001A79E2"/>
    <w:rsid w:val="001C16A6"/>
    <w:rsid w:val="001D3C9A"/>
    <w:rsid w:val="00201555"/>
    <w:rsid w:val="003951E1"/>
    <w:rsid w:val="003B7C46"/>
    <w:rsid w:val="003E75E6"/>
    <w:rsid w:val="0045719D"/>
    <w:rsid w:val="004778E0"/>
    <w:rsid w:val="004D0124"/>
    <w:rsid w:val="005351D5"/>
    <w:rsid w:val="00542012"/>
    <w:rsid w:val="005E12F5"/>
    <w:rsid w:val="005F795E"/>
    <w:rsid w:val="0062417C"/>
    <w:rsid w:val="00671E13"/>
    <w:rsid w:val="00681820"/>
    <w:rsid w:val="006F6D5F"/>
    <w:rsid w:val="00712059"/>
    <w:rsid w:val="00733515"/>
    <w:rsid w:val="00787F4B"/>
    <w:rsid w:val="007B337A"/>
    <w:rsid w:val="007F34E2"/>
    <w:rsid w:val="00812158"/>
    <w:rsid w:val="008841B5"/>
    <w:rsid w:val="00887383"/>
    <w:rsid w:val="008B4614"/>
    <w:rsid w:val="00934039"/>
    <w:rsid w:val="00947C9E"/>
    <w:rsid w:val="00957EAE"/>
    <w:rsid w:val="00A138F6"/>
    <w:rsid w:val="00A67C97"/>
    <w:rsid w:val="00AC7229"/>
    <w:rsid w:val="00AF06B8"/>
    <w:rsid w:val="00B21026"/>
    <w:rsid w:val="00B4363E"/>
    <w:rsid w:val="00B501D6"/>
    <w:rsid w:val="00BA5A27"/>
    <w:rsid w:val="00CB24F8"/>
    <w:rsid w:val="00CF5EF4"/>
    <w:rsid w:val="00D11778"/>
    <w:rsid w:val="00D81164"/>
    <w:rsid w:val="00E02345"/>
    <w:rsid w:val="00EA7731"/>
    <w:rsid w:val="00F06296"/>
    <w:rsid w:val="00FE312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B356F-BEFB-4947-A812-A2098A4B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iPriority w:val="99"/>
    <w:unhideWhenUsed/>
    <w:rsid w:val="009340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4039"/>
    <w:rPr>
      <w:rFonts w:ascii="Verdana" w:hAnsi="Verdana"/>
      <w:sz w:val="21"/>
    </w:rPr>
  </w:style>
  <w:style w:type="paragraph" w:styleId="Fuzeile">
    <w:name w:val="footer"/>
    <w:basedOn w:val="Standard"/>
    <w:link w:val="FuzeileZchn"/>
    <w:uiPriority w:val="99"/>
    <w:unhideWhenUsed/>
    <w:rsid w:val="009340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4039"/>
    <w:rPr>
      <w:rFonts w:ascii="Verdana" w:hAnsi="Verdan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748527">
      <w:bodyDiv w:val="1"/>
      <w:marLeft w:val="0"/>
      <w:marRight w:val="0"/>
      <w:marTop w:val="0"/>
      <w:marBottom w:val="0"/>
      <w:divBdr>
        <w:top w:val="none" w:sz="0" w:space="0" w:color="auto"/>
        <w:left w:val="none" w:sz="0" w:space="0" w:color="auto"/>
        <w:bottom w:val="none" w:sz="0" w:space="0" w:color="auto"/>
        <w:right w:val="none" w:sz="0" w:space="0" w:color="auto"/>
      </w:divBdr>
    </w:div>
    <w:div w:id="1203666673">
      <w:bodyDiv w:val="1"/>
      <w:marLeft w:val="0"/>
      <w:marRight w:val="0"/>
      <w:marTop w:val="0"/>
      <w:marBottom w:val="0"/>
      <w:divBdr>
        <w:top w:val="none" w:sz="0" w:space="0" w:color="auto"/>
        <w:left w:val="none" w:sz="0" w:space="0" w:color="auto"/>
        <w:bottom w:val="none" w:sz="0" w:space="0" w:color="auto"/>
        <w:right w:val="none" w:sz="0" w:space="0" w:color="auto"/>
      </w:divBdr>
    </w:div>
    <w:div w:id="213267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773</Words>
  <Characters>4870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5632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5</cp:revision>
  <dcterms:created xsi:type="dcterms:W3CDTF">2021-09-06T09:27:00Z</dcterms:created>
  <dcterms:modified xsi:type="dcterms:W3CDTF">2021-09-10T10:24:00Z</dcterms:modified>
</cp:coreProperties>
</file>