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13E" w:rsidRPr="008E213E" w:rsidRDefault="00002362" w:rsidP="003B676F">
      <w:pPr>
        <w:spacing w:after="240"/>
        <w:rPr>
          <w:sz w:val="28"/>
          <w:szCs w:val="28"/>
          <w:u w:val="single"/>
        </w:rPr>
      </w:pPr>
      <w:r>
        <w:rPr>
          <w:sz w:val="28"/>
          <w:szCs w:val="28"/>
          <w:u w:val="single"/>
        </w:rPr>
        <w:t xml:space="preserve">CLOOS becomes a shareholder of MPA </w:t>
      </w:r>
    </w:p>
    <w:p w:rsidR="002E4C15" w:rsidRPr="00881B97" w:rsidRDefault="003B676F" w:rsidP="003B676F">
      <w:pPr>
        <w:spacing w:after="240"/>
        <w:rPr>
          <w:b/>
          <w:sz w:val="36"/>
          <w:szCs w:val="64"/>
        </w:rPr>
      </w:pPr>
      <w:r>
        <w:rPr>
          <w:b/>
          <w:sz w:val="36"/>
          <w:szCs w:val="64"/>
        </w:rPr>
        <w:t xml:space="preserve">Hightech welding technologies and innovative automation solutions </w:t>
      </w:r>
    </w:p>
    <w:p w:rsidR="00002362" w:rsidRPr="00881B97" w:rsidRDefault="00746C78" w:rsidP="003B676F">
      <w:pPr>
        <w:spacing w:after="240"/>
        <w:rPr>
          <w:sz w:val="24"/>
          <w:szCs w:val="26"/>
        </w:rPr>
      </w:pPr>
      <w:r>
        <w:rPr>
          <w:sz w:val="24"/>
          <w:szCs w:val="26"/>
        </w:rPr>
        <w:t xml:space="preserve">HAIGER/BURBACH, May 2019 – The welding and robot technology manufacturer CLOOS from Haiger has a long-term partnership with the automation specialist MPA Technology from Burbach. After the two companies realised some successful automation projects in welding technology, they now invest in their partnership. Since the middle of May, the Cloos Beteiligungs-GmbH has been the majority shareholder of MPA Technology GmbH. </w:t>
      </w:r>
    </w:p>
    <w:p w:rsidR="00FA00CB" w:rsidRPr="009402F7" w:rsidRDefault="00F26BBA" w:rsidP="009402F7">
      <w:pPr>
        <w:rPr>
          <w:szCs w:val="21"/>
        </w:rPr>
      </w:pPr>
      <w:r>
        <w:t>"On our German core market as well as on the global market, highly automated, complex and intelligent robot systems are in demand. Also in welding technology, the component handling and automated loading and unloading processes gain more and more importance," explains Sieghard Thomas, Managing Director of Carl Cloos Schweisstechnik GmbH. "With MPA we found a reliable partner to usefully complete our product portfolio concerning high-tech welding technologies by further automation modules." MPA offers complete solutions for the automation of different industrial processes – from supply to packaging. The innovative company realises automation projects in all industrial sectors. The team consists of 30 motivated and top qualified employees who actively advance innovations in automation. "Our core competence is in the fields of handling technology, high-speed robots and assembly automation," says Timo Klein, Founder and Managing Director of MPA. "With intelligent controllers, self-learning systems and sophisticated human-machine applications we support our customers on their way to Smart Factory." Even after the equity stake by CLOOS, MPA will continue acting independently. The demand of intelligent production systems with a high degree of automation would be still unbroken. Especially the developments regarding Industry 4.0 would allow a considerably higher degree of automation in the production itself and another optimisation of the entire value-add chain. "Due to this strategic partnership the user benefit from the widely spread welding know-how of CLOOS and from the automation competence of MPA," resumes Thomas.</w:t>
      </w:r>
    </w:p>
    <w:p w:rsidR="002830E1" w:rsidRPr="009402F7" w:rsidRDefault="002830E1">
      <w:pPr>
        <w:spacing w:after="160" w:line="259" w:lineRule="auto"/>
        <w:rPr>
          <w:rFonts w:cs="Arial"/>
          <w:b/>
          <w:szCs w:val="21"/>
        </w:rPr>
      </w:pPr>
      <w:r>
        <w:br w:type="page"/>
      </w:r>
    </w:p>
    <w:p w:rsidR="00900B33" w:rsidRDefault="00900B33" w:rsidP="00D61678">
      <w:pPr>
        <w:spacing w:after="160" w:line="259" w:lineRule="auto"/>
        <w:rPr>
          <w:rFonts w:cs="Arial"/>
          <w:b/>
          <w:szCs w:val="21"/>
        </w:rPr>
      </w:pPr>
      <w:r>
        <w:rPr>
          <w:b/>
          <w:noProof/>
          <w:szCs w:val="21"/>
          <w:lang w:val="de-DE" w:eastAsia="zh-CN"/>
        </w:rPr>
        <w:lastRenderedPageBreak/>
        <w:drawing>
          <wp:inline distT="0" distB="0" distL="0" distR="0">
            <wp:extent cx="5039995" cy="3986663"/>
            <wp:effectExtent l="0" t="0" r="8255" b="0"/>
            <wp:docPr id="2" name="Grafik 2" descr="R:\Pressearbeit\Presseberichte\2019\CLOOS + MPA\Photo1-QIROX QI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Pressearbeit\Presseberichte\2019\CLOOS + MPA\Photo1-QIROX QINE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39995" cy="3986663"/>
                    </a:xfrm>
                    <a:prstGeom prst="rect">
                      <a:avLst/>
                    </a:prstGeom>
                    <a:noFill/>
                    <a:ln>
                      <a:noFill/>
                    </a:ln>
                  </pic:spPr>
                </pic:pic>
              </a:graphicData>
            </a:graphic>
          </wp:inline>
        </w:drawing>
      </w:r>
    </w:p>
    <w:p w:rsidR="00900B33" w:rsidRDefault="00900B33" w:rsidP="00D61678">
      <w:pPr>
        <w:spacing w:after="160" w:line="259" w:lineRule="auto"/>
        <w:rPr>
          <w:rFonts w:cs="Arial"/>
          <w:b/>
          <w:szCs w:val="21"/>
        </w:rPr>
      </w:pPr>
      <w:r>
        <w:rPr>
          <w:b/>
          <w:szCs w:val="21"/>
        </w:rPr>
        <w:t xml:space="preserve">Photo 1: </w:t>
      </w:r>
      <w:r>
        <w:t>CLOOS offers high-tech solutions for manual and automated welding technology from a single source.</w:t>
      </w:r>
      <w:r>
        <w:rPr>
          <w:b/>
          <w:szCs w:val="21"/>
        </w:rPr>
        <w:t xml:space="preserve"> </w:t>
      </w:r>
    </w:p>
    <w:p w:rsidR="00900B33" w:rsidRDefault="00900B33" w:rsidP="00D61678">
      <w:pPr>
        <w:spacing w:after="160" w:line="259" w:lineRule="auto"/>
        <w:rPr>
          <w:rFonts w:cs="Arial"/>
          <w:b/>
          <w:szCs w:val="21"/>
        </w:rPr>
      </w:pPr>
    </w:p>
    <w:p w:rsidR="00900B33" w:rsidRDefault="001630D0" w:rsidP="00D61678">
      <w:pPr>
        <w:spacing w:after="160" w:line="259" w:lineRule="auto"/>
        <w:rPr>
          <w:rFonts w:cs="Arial"/>
          <w:b/>
          <w:szCs w:val="21"/>
        </w:rPr>
      </w:pPr>
      <w:r>
        <w:rPr>
          <w:b/>
          <w:noProof/>
          <w:szCs w:val="21"/>
          <w:lang w:val="de-DE" w:eastAsia="zh-CN"/>
        </w:rPr>
        <w:drawing>
          <wp:inline distT="0" distB="0" distL="0" distR="0">
            <wp:extent cx="5040000" cy="3360249"/>
            <wp:effectExtent l="0" t="0" r="8255" b="0"/>
            <wp:docPr id="3" name="Grafik 3" descr="R:\Pressearbeit\Presseberichte\2019\CLOOS + MPA\Bild2_M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Presseberichte\2019\CLOOS + MPA\Bild2_MP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0000" cy="3360249"/>
                    </a:xfrm>
                    <a:prstGeom prst="rect">
                      <a:avLst/>
                    </a:prstGeom>
                    <a:noFill/>
                    <a:ln>
                      <a:noFill/>
                    </a:ln>
                  </pic:spPr>
                </pic:pic>
              </a:graphicData>
            </a:graphic>
          </wp:inline>
        </w:drawing>
      </w:r>
    </w:p>
    <w:p w:rsidR="006A4912" w:rsidRDefault="00900B33">
      <w:pPr>
        <w:spacing w:after="160" w:line="259" w:lineRule="auto"/>
        <w:rPr>
          <w:rFonts w:cs="Arial"/>
          <w:b/>
          <w:szCs w:val="21"/>
        </w:rPr>
      </w:pPr>
      <w:r>
        <w:rPr>
          <w:b/>
          <w:szCs w:val="21"/>
        </w:rPr>
        <w:t xml:space="preserve">Photo 2: </w:t>
      </w:r>
      <w:r>
        <w:t>MPA is specialised to innovative automation solutions.</w:t>
      </w:r>
      <w:r>
        <w:rPr>
          <w:b/>
          <w:szCs w:val="21"/>
        </w:rPr>
        <w:t xml:space="preserve"> </w:t>
      </w:r>
      <w:r>
        <w:rPr>
          <w:b/>
          <w:szCs w:val="21"/>
        </w:rPr>
        <w:br w:type="page"/>
      </w:r>
    </w:p>
    <w:p w:rsidR="00900B33" w:rsidRPr="009402F7" w:rsidRDefault="00900B33" w:rsidP="00D61678">
      <w:pPr>
        <w:spacing w:after="160" w:line="259" w:lineRule="auto"/>
        <w:rPr>
          <w:rFonts w:cs="Arial"/>
          <w:b/>
          <w:szCs w:val="21"/>
        </w:rPr>
      </w:pPr>
    </w:p>
    <w:p w:rsidR="00D61678" w:rsidRPr="009402F7" w:rsidRDefault="00D61678" w:rsidP="00D61678">
      <w:pPr>
        <w:spacing w:after="160" w:line="259" w:lineRule="auto"/>
        <w:rPr>
          <w:rFonts w:cs="Arial"/>
          <w:b/>
          <w:vanish/>
          <w:szCs w:val="21"/>
          <w:specVanish/>
        </w:rPr>
      </w:pPr>
      <w:r>
        <w:rPr>
          <w:b/>
          <w:szCs w:val="21"/>
        </w:rPr>
        <w:t xml:space="preserve">CLOOS Welding technology: </w:t>
      </w:r>
      <w:r>
        <w:rPr>
          <w:b/>
          <w:szCs w:val="21"/>
        </w:rPr>
        <w:br/>
        <w:t>Robot and welding technology from a single source</w:t>
      </w:r>
    </w:p>
    <w:p w:rsidR="00D61678" w:rsidRPr="009402F7" w:rsidRDefault="00D61678" w:rsidP="00D61678">
      <w:pPr>
        <w:rPr>
          <w:rFonts w:cs="Arial"/>
          <w:b/>
          <w:szCs w:val="21"/>
        </w:rPr>
      </w:pPr>
      <w:r>
        <w:rPr>
          <w:b/>
          <w:szCs w:val="21"/>
        </w:rPr>
        <w:t xml:space="preserve"> </w:t>
      </w:r>
    </w:p>
    <w:p w:rsidR="00D61678" w:rsidRPr="009402F7" w:rsidRDefault="00D61678" w:rsidP="00D61678">
      <w:pPr>
        <w:rPr>
          <w:rFonts w:cs="Arial"/>
          <w:szCs w:val="21"/>
        </w:rPr>
      </w:pPr>
      <w:r>
        <w:t>Since 1919, Carl Cloos Schweisstechnik GmbH is one of the leading companies in welding technology. About 750 employees all over the world realise production solutions in welding and robot technology for industries such as construction machinery, railway vehicles, automotive and agricultural industry. The CLOOS welding power sources of the QINEO series are available for a multitude of welding processes. With the QIROX robots, positioners and special purpose machines CLOOS develops and manufactures automated welding systems meeting the specific requirements of the customers. The special strength of CLOOS is the widely spread competence. Because – from the welding technology, robot mechanics and controller to positioners, software and sensors – CLOOS supplies everything from a single source.</w:t>
      </w:r>
    </w:p>
    <w:p w:rsidR="00D61678" w:rsidRPr="009402F7" w:rsidRDefault="00D61678" w:rsidP="00D61678">
      <w:pPr>
        <w:rPr>
          <w:rFonts w:cs="Arial"/>
          <w:b/>
          <w:szCs w:val="21"/>
        </w:rPr>
      </w:pPr>
    </w:p>
    <w:p w:rsidR="006C256D" w:rsidRPr="009402F7" w:rsidRDefault="006C256D" w:rsidP="00D61678">
      <w:pPr>
        <w:rPr>
          <w:rFonts w:cs="Arial"/>
          <w:b/>
          <w:szCs w:val="21"/>
        </w:rPr>
      </w:pPr>
      <w:r>
        <w:rPr>
          <w:b/>
          <w:szCs w:val="21"/>
        </w:rPr>
        <w:t xml:space="preserve">MPA Technology GmbH: </w:t>
      </w:r>
      <w:r>
        <w:rPr>
          <w:b/>
          <w:szCs w:val="21"/>
        </w:rPr>
        <w:br/>
        <w:t xml:space="preserve">Full Service Automation </w:t>
      </w:r>
    </w:p>
    <w:p w:rsidR="007D1C9D" w:rsidRPr="009402F7" w:rsidRDefault="007D1C9D" w:rsidP="0007498B">
      <w:pPr>
        <w:rPr>
          <w:rFonts w:cs="Arial"/>
          <w:szCs w:val="21"/>
        </w:rPr>
      </w:pPr>
      <w:r>
        <w:t>MPA Technology GmbH is an innovative company which works in every industrial sector and is specialised to the development, production and sales of special-purpose machines and automation technology. The company  is a full-service partner in automation technology and acts nationally and internationally in all fields of process technology. At MPA Technology everything comes from a single source: from the design, the construction over mechanical engineering to delivery and commissioning. No matter if automated packaging, gripper and fixture construction as well as assembly automation or supply technology – MPA Technology develops and produces</w:t>
      </w:r>
      <w:r w:rsidR="00533616">
        <w:t xml:space="preserve"> all relevant special-purposes </w:t>
      </w:r>
      <w:bookmarkStart w:id="0" w:name="_GoBack"/>
      <w:bookmarkEnd w:id="0"/>
      <w:r>
        <w:t xml:space="preserve">machines. </w:t>
      </w:r>
    </w:p>
    <w:p w:rsidR="006C256D" w:rsidRPr="009402F7" w:rsidRDefault="006C256D" w:rsidP="00D61678">
      <w:pPr>
        <w:rPr>
          <w:rFonts w:cs="Arial"/>
          <w:szCs w:val="21"/>
        </w:rPr>
      </w:pPr>
    </w:p>
    <w:p w:rsidR="000851CD" w:rsidRPr="009402F7" w:rsidRDefault="000851CD" w:rsidP="00D61678">
      <w:pPr>
        <w:rPr>
          <w:rFonts w:cs="Arial"/>
          <w:szCs w:val="21"/>
        </w:rPr>
      </w:pPr>
    </w:p>
    <w:p w:rsidR="00D61678" w:rsidRPr="009402F7" w:rsidRDefault="00D61678" w:rsidP="00D61678">
      <w:pPr>
        <w:rPr>
          <w:rFonts w:cs="Arial"/>
          <w:b/>
          <w:szCs w:val="21"/>
        </w:rPr>
      </w:pPr>
      <w:r>
        <w:rPr>
          <w:b/>
          <w:szCs w:val="21"/>
        </w:rPr>
        <w:t>Press contact:</w:t>
      </w:r>
    </w:p>
    <w:p w:rsidR="00D61678" w:rsidRPr="009402F7" w:rsidRDefault="00D61678" w:rsidP="00D61678">
      <w:pPr>
        <w:pStyle w:val="Kopfzeile"/>
        <w:tabs>
          <w:tab w:val="clear" w:pos="4536"/>
          <w:tab w:val="clear" w:pos="9072"/>
        </w:tabs>
        <w:spacing w:line="276" w:lineRule="auto"/>
        <w:rPr>
          <w:rFonts w:cs="Arial"/>
          <w:szCs w:val="21"/>
        </w:rPr>
      </w:pPr>
      <w:r>
        <w:t>Carl Cloos Schweisstechnik GmbH</w:t>
      </w:r>
    </w:p>
    <w:p w:rsidR="00D61678" w:rsidRPr="009402F7" w:rsidRDefault="00D61678" w:rsidP="00D61678">
      <w:pPr>
        <w:pStyle w:val="Kopfzeile"/>
        <w:tabs>
          <w:tab w:val="clear" w:pos="4536"/>
          <w:tab w:val="clear" w:pos="9072"/>
        </w:tabs>
        <w:spacing w:line="276" w:lineRule="auto"/>
        <w:rPr>
          <w:rFonts w:cs="Arial"/>
          <w:szCs w:val="21"/>
        </w:rPr>
      </w:pPr>
      <w:r>
        <w:t>Carl-Cloos-Strasse 1</w:t>
      </w:r>
    </w:p>
    <w:p w:rsidR="00D61678" w:rsidRPr="00533616" w:rsidRDefault="00D61678" w:rsidP="00D61678">
      <w:pPr>
        <w:pStyle w:val="Kopfzeile"/>
        <w:tabs>
          <w:tab w:val="clear" w:pos="4536"/>
          <w:tab w:val="clear" w:pos="9072"/>
        </w:tabs>
        <w:spacing w:line="276" w:lineRule="auto"/>
        <w:rPr>
          <w:rFonts w:cs="Arial"/>
          <w:szCs w:val="21"/>
          <w:lang w:val="de-DE"/>
        </w:rPr>
      </w:pPr>
      <w:r w:rsidRPr="00533616">
        <w:rPr>
          <w:lang w:val="de-DE"/>
        </w:rPr>
        <w:t>35708 Haiger</w:t>
      </w:r>
    </w:p>
    <w:p w:rsidR="00D61678" w:rsidRPr="00533616" w:rsidRDefault="00D61678" w:rsidP="00D61678">
      <w:pPr>
        <w:spacing w:after="200"/>
        <w:rPr>
          <w:rFonts w:cs="Arial"/>
          <w:szCs w:val="21"/>
          <w:lang w:val="de-DE"/>
        </w:rPr>
      </w:pPr>
      <w:r w:rsidRPr="00533616">
        <w:rPr>
          <w:lang w:val="de-DE"/>
        </w:rPr>
        <w:t>GERMANY</w:t>
      </w:r>
    </w:p>
    <w:p w:rsidR="00D61678" w:rsidRPr="00533616" w:rsidRDefault="00D61678" w:rsidP="00D61678">
      <w:pPr>
        <w:pStyle w:val="Kopfzeile"/>
        <w:tabs>
          <w:tab w:val="clear" w:pos="4536"/>
          <w:tab w:val="clear" w:pos="9072"/>
        </w:tabs>
        <w:spacing w:line="276" w:lineRule="auto"/>
        <w:rPr>
          <w:rFonts w:cs="Arial"/>
          <w:szCs w:val="21"/>
          <w:lang w:val="de-DE"/>
        </w:rPr>
      </w:pPr>
      <w:r w:rsidRPr="00533616">
        <w:rPr>
          <w:lang w:val="de-DE"/>
        </w:rPr>
        <w:t>Stefanie Nüchtern-Baumhoff</w:t>
      </w:r>
    </w:p>
    <w:p w:rsidR="00D61678" w:rsidRPr="00533616" w:rsidRDefault="00D61678" w:rsidP="00D61678">
      <w:pPr>
        <w:pStyle w:val="Kopfzeile"/>
        <w:tabs>
          <w:tab w:val="clear" w:pos="4536"/>
          <w:tab w:val="clear" w:pos="9072"/>
        </w:tabs>
        <w:spacing w:line="276" w:lineRule="auto"/>
        <w:rPr>
          <w:rFonts w:cs="Arial"/>
          <w:szCs w:val="21"/>
          <w:lang w:val="de-DE"/>
        </w:rPr>
      </w:pPr>
      <w:r w:rsidRPr="00533616">
        <w:rPr>
          <w:lang w:val="de-DE"/>
        </w:rPr>
        <w:t>Tel. +49 (0)2773 85-478</w:t>
      </w:r>
    </w:p>
    <w:p w:rsidR="005B361F" w:rsidRPr="00533616" w:rsidRDefault="00D61678">
      <w:pPr>
        <w:rPr>
          <w:szCs w:val="21"/>
          <w:lang w:val="pt-BR"/>
        </w:rPr>
      </w:pPr>
      <w:r w:rsidRPr="00533616">
        <w:rPr>
          <w:lang w:val="pt-BR"/>
        </w:rPr>
        <w:t xml:space="preserve">E-Mail: </w:t>
      </w:r>
      <w:hyperlink r:id="rId9" w:history="1">
        <w:r w:rsidRPr="00533616">
          <w:rPr>
            <w:rStyle w:val="Hyperlink"/>
            <w:lang w:val="pt-BR"/>
          </w:rPr>
          <w:t xml:space="preserve">stefanie.nuechtern@cloos.de </w:t>
        </w:r>
      </w:hyperlink>
    </w:p>
    <w:sectPr w:rsidR="005B361F" w:rsidRPr="00533616" w:rsidSect="00881B97">
      <w:headerReference w:type="default" r:id="rId10"/>
      <w:footerReference w:type="default" r:id="rId11"/>
      <w:pgSz w:w="11906" w:h="16838"/>
      <w:pgMar w:top="1985" w:right="2552"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71C" w:rsidRDefault="0084171C" w:rsidP="00E40DE7">
      <w:pPr>
        <w:spacing w:after="0" w:line="240" w:lineRule="auto"/>
      </w:pPr>
      <w:r>
        <w:separator/>
      </w:r>
    </w:p>
  </w:endnote>
  <w:endnote w:type="continuationSeparator" w:id="0">
    <w:p w:rsidR="0084171C" w:rsidRDefault="0084171C" w:rsidP="00E4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65967"/>
      <w:docPartObj>
        <w:docPartGallery w:val="Page Numbers (Bottom of Page)"/>
        <w:docPartUnique/>
      </w:docPartObj>
    </w:sdtPr>
    <w:sdtEndPr/>
    <w:sdtContent>
      <w:p w:rsidR="00B27FE2" w:rsidRDefault="00B27FE2">
        <w:pPr>
          <w:pStyle w:val="Fuzeile"/>
          <w:jc w:val="right"/>
        </w:pPr>
        <w:r>
          <w:fldChar w:fldCharType="begin"/>
        </w:r>
        <w:r>
          <w:instrText>PAGE   \* MERGEFORMAT</w:instrText>
        </w:r>
        <w:r>
          <w:fldChar w:fldCharType="separate"/>
        </w:r>
        <w:r w:rsidR="00533616">
          <w:rPr>
            <w:noProof/>
          </w:rPr>
          <w:t>3</w:t>
        </w:r>
        <w:r>
          <w:fldChar w:fldCharType="end"/>
        </w:r>
      </w:p>
    </w:sdtContent>
  </w:sdt>
  <w:p w:rsidR="00B27FE2" w:rsidRDefault="00B27FE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71C" w:rsidRDefault="0084171C" w:rsidP="00E40DE7">
      <w:pPr>
        <w:spacing w:after="0" w:line="240" w:lineRule="auto"/>
      </w:pPr>
      <w:r>
        <w:separator/>
      </w:r>
    </w:p>
  </w:footnote>
  <w:footnote w:type="continuationSeparator" w:id="0">
    <w:p w:rsidR="0084171C" w:rsidRDefault="0084171C" w:rsidP="00E40D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DE7" w:rsidRPr="00533616" w:rsidRDefault="00BD60D1">
    <w:pPr>
      <w:pStyle w:val="Kopfzeile"/>
      <w:rPr>
        <w:sz w:val="18"/>
        <w:szCs w:val="18"/>
        <w:lang w:val="de-DE"/>
      </w:rPr>
    </w:pPr>
    <w:r>
      <w:rPr>
        <w:noProof/>
        <w:sz w:val="18"/>
        <w:szCs w:val="18"/>
        <w:lang w:val="de-DE" w:eastAsia="zh-CN"/>
      </w:rPr>
      <w:drawing>
        <wp:anchor distT="0" distB="0" distL="114300" distR="114300" simplePos="0" relativeHeight="251659264" behindDoc="0" locked="0" layoutInCell="1" allowOverlap="1" wp14:anchorId="6B0AF7CF" wp14:editId="1ED1BBD5">
          <wp:simplePos x="0" y="0"/>
          <wp:positionH relativeFrom="page">
            <wp:align>right</wp:align>
          </wp:positionH>
          <wp:positionV relativeFrom="topMargin">
            <wp:align>bottom</wp:align>
          </wp:positionV>
          <wp:extent cx="1716405" cy="1049020"/>
          <wp:effectExtent l="0" t="0" r="0" b="0"/>
          <wp:wrapNone/>
          <wp:docPr id="4" name="Grafik 4"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3616">
      <w:rPr>
        <w:sz w:val="18"/>
        <w:szCs w:val="18"/>
        <w:lang w:val="de-DE"/>
      </w:rPr>
      <w:t xml:space="preserve">Carl Cloos Schweisstechnik GmbH – CLOOS &amp; MPA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D6880"/>
    <w:multiLevelType w:val="hybridMultilevel"/>
    <w:tmpl w:val="8548B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661EB7"/>
    <w:multiLevelType w:val="hybridMultilevel"/>
    <w:tmpl w:val="F108689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C5459D6"/>
    <w:multiLevelType w:val="hybridMultilevel"/>
    <w:tmpl w:val="4DDEA2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DE7"/>
    <w:rsid w:val="00002362"/>
    <w:rsid w:val="000501EF"/>
    <w:rsid w:val="00064B77"/>
    <w:rsid w:val="0007498B"/>
    <w:rsid w:val="00074BD8"/>
    <w:rsid w:val="0008403B"/>
    <w:rsid w:val="000851CD"/>
    <w:rsid w:val="000C031B"/>
    <w:rsid w:val="001163C4"/>
    <w:rsid w:val="00117030"/>
    <w:rsid w:val="00140AC8"/>
    <w:rsid w:val="001630D0"/>
    <w:rsid w:val="0017465D"/>
    <w:rsid w:val="001B57B7"/>
    <w:rsid w:val="001D63CA"/>
    <w:rsid w:val="001E10A9"/>
    <w:rsid w:val="001E32BA"/>
    <w:rsid w:val="001E647B"/>
    <w:rsid w:val="00212A9C"/>
    <w:rsid w:val="00230E93"/>
    <w:rsid w:val="00244BFA"/>
    <w:rsid w:val="002830E1"/>
    <w:rsid w:val="002E4C15"/>
    <w:rsid w:val="003149BB"/>
    <w:rsid w:val="00383C81"/>
    <w:rsid w:val="003A05DF"/>
    <w:rsid w:val="003B676F"/>
    <w:rsid w:val="00432453"/>
    <w:rsid w:val="0044134A"/>
    <w:rsid w:val="00442DD0"/>
    <w:rsid w:val="00453395"/>
    <w:rsid w:val="00470D5F"/>
    <w:rsid w:val="004C77D9"/>
    <w:rsid w:val="004E1FF6"/>
    <w:rsid w:val="004E28B5"/>
    <w:rsid w:val="0051481A"/>
    <w:rsid w:val="00533616"/>
    <w:rsid w:val="005A30D8"/>
    <w:rsid w:val="005B361F"/>
    <w:rsid w:val="005E6D1E"/>
    <w:rsid w:val="00616E08"/>
    <w:rsid w:val="0062626F"/>
    <w:rsid w:val="006311FB"/>
    <w:rsid w:val="006376AB"/>
    <w:rsid w:val="006454D9"/>
    <w:rsid w:val="006632C9"/>
    <w:rsid w:val="00671E13"/>
    <w:rsid w:val="00681820"/>
    <w:rsid w:val="00693CE6"/>
    <w:rsid w:val="006A4912"/>
    <w:rsid w:val="006A7A12"/>
    <w:rsid w:val="006C256D"/>
    <w:rsid w:val="006F3157"/>
    <w:rsid w:val="00746C78"/>
    <w:rsid w:val="00757EAF"/>
    <w:rsid w:val="007816CC"/>
    <w:rsid w:val="0078563A"/>
    <w:rsid w:val="007B5002"/>
    <w:rsid w:val="007C1234"/>
    <w:rsid w:val="007D1C9D"/>
    <w:rsid w:val="007E06A7"/>
    <w:rsid w:val="007E4A85"/>
    <w:rsid w:val="008150E2"/>
    <w:rsid w:val="0084171C"/>
    <w:rsid w:val="00844260"/>
    <w:rsid w:val="00881B97"/>
    <w:rsid w:val="008863C3"/>
    <w:rsid w:val="008B6CF0"/>
    <w:rsid w:val="008E213E"/>
    <w:rsid w:val="00900B33"/>
    <w:rsid w:val="009402F7"/>
    <w:rsid w:val="00990CCA"/>
    <w:rsid w:val="009D1B6F"/>
    <w:rsid w:val="00A138F6"/>
    <w:rsid w:val="00AB5E16"/>
    <w:rsid w:val="00AB76C4"/>
    <w:rsid w:val="00AC6F8B"/>
    <w:rsid w:val="00B27FE2"/>
    <w:rsid w:val="00B4403B"/>
    <w:rsid w:val="00B637C3"/>
    <w:rsid w:val="00B63ABC"/>
    <w:rsid w:val="00B87B94"/>
    <w:rsid w:val="00B922D8"/>
    <w:rsid w:val="00BC0CD5"/>
    <w:rsid w:val="00BD5EB1"/>
    <w:rsid w:val="00BD60D1"/>
    <w:rsid w:val="00C5729D"/>
    <w:rsid w:val="00CA7E59"/>
    <w:rsid w:val="00D61678"/>
    <w:rsid w:val="00D8475E"/>
    <w:rsid w:val="00D870C3"/>
    <w:rsid w:val="00D9219A"/>
    <w:rsid w:val="00DD362F"/>
    <w:rsid w:val="00DE112E"/>
    <w:rsid w:val="00E013EF"/>
    <w:rsid w:val="00E067F8"/>
    <w:rsid w:val="00E40DE7"/>
    <w:rsid w:val="00E5037A"/>
    <w:rsid w:val="00E73783"/>
    <w:rsid w:val="00E86B6B"/>
    <w:rsid w:val="00EB5F83"/>
    <w:rsid w:val="00EC1BEC"/>
    <w:rsid w:val="00ED0DBD"/>
    <w:rsid w:val="00EF1BE8"/>
    <w:rsid w:val="00F026FF"/>
    <w:rsid w:val="00F26BBA"/>
    <w:rsid w:val="00F42AB4"/>
    <w:rsid w:val="00F702E6"/>
    <w:rsid w:val="00FA00CB"/>
    <w:rsid w:val="00FA4207"/>
    <w:rsid w:val="00FC307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9A739-9189-44F7-A7DD-D83F7DDE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nhideWhenUsed/>
    <w:rsid w:val="00E40DE7"/>
    <w:pPr>
      <w:tabs>
        <w:tab w:val="center" w:pos="4536"/>
        <w:tab w:val="right" w:pos="9072"/>
      </w:tabs>
      <w:spacing w:after="0" w:line="240" w:lineRule="auto"/>
    </w:pPr>
  </w:style>
  <w:style w:type="character" w:customStyle="1" w:styleId="KopfzeileZchn">
    <w:name w:val="Kopfzeile Zchn"/>
    <w:basedOn w:val="Absatz-Standardschriftart"/>
    <w:link w:val="Kopfzeile"/>
    <w:rsid w:val="00E40DE7"/>
    <w:rPr>
      <w:rFonts w:ascii="Verdana" w:hAnsi="Verdana"/>
      <w:sz w:val="21"/>
    </w:rPr>
  </w:style>
  <w:style w:type="paragraph" w:styleId="Fuzeile">
    <w:name w:val="footer"/>
    <w:basedOn w:val="Standard"/>
    <w:link w:val="FuzeileZchn"/>
    <w:uiPriority w:val="99"/>
    <w:unhideWhenUsed/>
    <w:rsid w:val="00E40D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0DE7"/>
    <w:rPr>
      <w:rFonts w:ascii="Verdana" w:hAnsi="Verdana"/>
      <w:sz w:val="21"/>
    </w:rPr>
  </w:style>
  <w:style w:type="character" w:styleId="Hyperlink">
    <w:name w:val="Hyperlink"/>
    <w:basedOn w:val="Absatz-Standardschriftart"/>
    <w:uiPriority w:val="99"/>
    <w:unhideWhenUsed/>
    <w:rsid w:val="00D61678"/>
    <w:rPr>
      <w:color w:val="0563C1" w:themeColor="hyperlink"/>
      <w:u w:val="single"/>
    </w:rPr>
  </w:style>
  <w:style w:type="paragraph" w:styleId="Listenabsatz">
    <w:name w:val="List Paragraph"/>
    <w:basedOn w:val="Standard"/>
    <w:uiPriority w:val="34"/>
    <w:qFormat/>
    <w:rsid w:val="00D61678"/>
    <w:pPr>
      <w:ind w:left="720"/>
      <w:contextualSpacing/>
    </w:pPr>
  </w:style>
  <w:style w:type="paragraph" w:styleId="Sprechblasentext">
    <w:name w:val="Balloon Text"/>
    <w:basedOn w:val="Standard"/>
    <w:link w:val="SprechblasentextZchn"/>
    <w:uiPriority w:val="99"/>
    <w:semiHidden/>
    <w:unhideWhenUsed/>
    <w:rsid w:val="00D8475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47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617880">
      <w:bodyDiv w:val="1"/>
      <w:marLeft w:val="0"/>
      <w:marRight w:val="0"/>
      <w:marTop w:val="0"/>
      <w:marBottom w:val="0"/>
      <w:divBdr>
        <w:top w:val="none" w:sz="0" w:space="0" w:color="auto"/>
        <w:left w:val="none" w:sz="0" w:space="0" w:color="auto"/>
        <w:bottom w:val="none" w:sz="0" w:space="0" w:color="auto"/>
        <w:right w:val="none" w:sz="0" w:space="0" w:color="auto"/>
      </w:divBdr>
    </w:div>
    <w:div w:id="918901397">
      <w:bodyDiv w:val="1"/>
      <w:marLeft w:val="0"/>
      <w:marRight w:val="0"/>
      <w:marTop w:val="0"/>
      <w:marBottom w:val="0"/>
      <w:divBdr>
        <w:top w:val="none" w:sz="0" w:space="0" w:color="auto"/>
        <w:left w:val="none" w:sz="0" w:space="0" w:color="auto"/>
        <w:bottom w:val="none" w:sz="0" w:space="0" w:color="auto"/>
        <w:right w:val="none" w:sz="0" w:space="0" w:color="auto"/>
      </w:divBdr>
    </w:div>
    <w:div w:id="2081898663">
      <w:bodyDiv w:val="1"/>
      <w:marLeft w:val="0"/>
      <w:marRight w:val="0"/>
      <w:marTop w:val="0"/>
      <w:marBottom w:val="0"/>
      <w:divBdr>
        <w:top w:val="none" w:sz="0" w:space="0" w:color="auto"/>
        <w:left w:val="none" w:sz="0" w:space="0" w:color="auto"/>
        <w:bottom w:val="none" w:sz="0" w:space="0" w:color="auto"/>
        <w:right w:val="none" w:sz="0" w:space="0" w:color="auto"/>
      </w:divBdr>
    </w:div>
    <w:div w:id="211786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tefanie.nuechtern@cloos.de%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574</Words>
  <Characters>3622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4188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Günther, Bärbel</cp:lastModifiedBy>
  <cp:revision>2</cp:revision>
  <cp:lastPrinted>2019-05-20T13:29:00Z</cp:lastPrinted>
  <dcterms:created xsi:type="dcterms:W3CDTF">2019-06-27T14:02:00Z</dcterms:created>
  <dcterms:modified xsi:type="dcterms:W3CDTF">2019-06-27T14:02:00Z</dcterms:modified>
</cp:coreProperties>
</file>