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2B" w:rsidRPr="00EF362B" w:rsidRDefault="00EF362B" w:rsidP="00EF362B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CLOOS at the Schweisstec 2017 exhibition</w:t>
      </w:r>
    </w:p>
    <w:p w:rsidR="00EF362B" w:rsidRPr="00AE7774" w:rsidRDefault="00AE7774" w:rsidP="00EF362B">
      <w:pPr>
        <w:spacing w:after="240"/>
        <w:rPr>
          <w:b/>
          <w:sz w:val="44"/>
          <w:szCs w:val="24"/>
        </w:rPr>
      </w:pPr>
      <w:r>
        <w:rPr>
          <w:b/>
          <w:sz w:val="44"/>
          <w:szCs w:val="24"/>
        </w:rPr>
        <w:t xml:space="preserve">Innovations for future welding technology</w:t>
      </w:r>
      <w:r>
        <w:rPr>
          <w:b/>
          <w:sz w:val="44"/>
          <w:szCs w:val="24"/>
        </w:rPr>
        <w:t xml:space="preserve"> </w:t>
      </w:r>
    </w:p>
    <w:p w:rsidR="000D56BF" w:rsidRPr="00EF362B" w:rsidRDefault="00B856CB" w:rsidP="00A02AB8">
      <w:pPr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HAIGER/STUTTGART – From 7 to 10 November 2017 the trade fair duo of Blechexpo and Schweisstec will place Stuttgart under the banner of industrial sheet metal processing and cutting and joining technologies.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hall 6, booth 6209 CLOOS will present innovative products and solutions future welding technology.</w:t>
      </w:r>
      <w:r>
        <w:rPr>
          <w:sz w:val="24"/>
          <w:szCs w:val="24"/>
        </w:rPr>
        <w:t xml:space="preserve"> </w:t>
      </w:r>
    </w:p>
    <w:p w:rsidR="005D1EF8" w:rsidRPr="002D01E6" w:rsidRDefault="003D1849" w:rsidP="005D1EF8">
      <w:pPr>
        <w:rPr>
          <w:sz w:val="22"/>
        </w:rPr>
      </w:pPr>
      <w:r>
        <w:rPr>
          <w:sz w:val="22"/>
          <w:szCs w:val="24"/>
        </w:rPr>
        <w:t xml:space="preserve">The exhibition visitors can expect a multitude of new products and innovations for a quicker, more economic and more flexible welding production.</w:t>
      </w:r>
      <w:r>
        <w:rPr>
          <w:sz w:val="22"/>
          <w:szCs w:val="24"/>
        </w:rPr>
        <w:t xml:space="preserve"> </w:t>
      </w:r>
      <w:r>
        <w:rPr>
          <w:sz w:val="22"/>
          <w:szCs w:val="24"/>
        </w:rPr>
        <w:t xml:space="preserve">So CLOOS will present the QINEO NexT, a new generation of high-tech MIG/MAG welding power sources.</w:t>
      </w:r>
      <w:r>
        <w:rPr>
          <w:sz w:val="22"/>
          <w:szCs w:val="24"/>
        </w:rPr>
        <w:t xml:space="preserve"> </w:t>
      </w:r>
      <w:r>
        <w:rPr>
          <w:sz w:val="22"/>
        </w:rPr>
        <w:t xml:space="preserve">The modular design allows many applications from the basic welding machine for manual welding to the multiprocess welding machine for automated robot welding.</w:t>
      </w:r>
      <w:r>
        <w:rPr>
          <w:sz w:val="22"/>
        </w:rPr>
        <w:t xml:space="preserve"> </w:t>
      </w:r>
    </w:p>
    <w:p w:rsidR="005D1EF8" w:rsidRPr="002D01E6" w:rsidRDefault="005D1EF8" w:rsidP="005D1EF8">
      <w:pPr>
        <w:rPr>
          <w:sz w:val="22"/>
        </w:rPr>
      </w:pPr>
      <w:r>
        <w:rPr>
          <w:sz w:val="22"/>
        </w:rPr>
        <w:t xml:space="preserve">With the QIROX robots, positioners and special purpose machines CLOOS develops and manufactures automated welding systems meeting the specific requirements of the customers.</w:t>
      </w:r>
      <w:r>
        <w:rPr>
          <w:sz w:val="22"/>
        </w:rPr>
        <w:t xml:space="preserve"> </w:t>
      </w:r>
      <w:r>
        <w:rPr>
          <w:sz w:val="22"/>
        </w:rPr>
        <w:t xml:space="preserve">The portfolio comprises simple, compact systems as well as complex, chained systems with automated workpiece identification and loading and unloading processes.</w:t>
      </w:r>
      <w:r>
        <w:rPr>
          <w:sz w:val="22"/>
        </w:rPr>
        <w:t xml:space="preserve"> </w:t>
      </w:r>
      <w:r>
        <w:rPr>
          <w:sz w:val="22"/>
        </w:rPr>
        <w:t xml:space="preserve">At the exhibition CLOOS will present for the first time the new QIROX QRC-290 welding robot which allows an easy entry into automated welding.</w:t>
      </w:r>
      <w:r>
        <w:rPr>
          <w:sz w:val="22"/>
        </w:rPr>
        <w:t xml:space="preserve"> </w:t>
      </w:r>
    </w:p>
    <w:p w:rsidR="005D1EF8" w:rsidRPr="002D01E6" w:rsidRDefault="005D1EF8" w:rsidP="005D1EF8">
      <w:pPr>
        <w:rPr>
          <w:sz w:val="22"/>
        </w:rPr>
      </w:pPr>
      <w:r>
        <w:rPr>
          <w:sz w:val="22"/>
        </w:rPr>
        <w:t xml:space="preserve">Other highlights are the new controller and the new programming surface for the QIROX robots.</w:t>
      </w:r>
      <w:r>
        <w:rPr>
          <w:sz w:val="22"/>
        </w:rPr>
        <w:t xml:space="preserve"> </w:t>
      </w:r>
      <w:r>
        <w:rPr>
          <w:sz w:val="22"/>
        </w:rPr>
        <w:t xml:space="preserve">They offer an even more user-friendly, intuitive operation, a considerable reduction of the programming times and a very dynamic movement of robots for efficient welding.</w:t>
      </w:r>
      <w:r>
        <w:rPr>
          <w:sz w:val="22"/>
        </w:rPr>
        <w:t xml:space="preserve"> </w:t>
      </w:r>
    </w:p>
    <w:p w:rsidR="005D1EF8" w:rsidRPr="002D01E6" w:rsidRDefault="005D1EF8" w:rsidP="005D1EF8">
      <w:pPr>
        <w:rPr>
          <w:sz w:val="22"/>
        </w:rPr>
      </w:pPr>
      <w:r>
        <w:rPr>
          <w:sz w:val="22"/>
        </w:rPr>
        <w:t xml:space="preserve">Furthermore, CLOOS will show new and proven welding processes for maximum productivity and quality.</w:t>
      </w:r>
      <w:r>
        <w:rPr>
          <w:sz w:val="22"/>
        </w:rPr>
        <w:t xml:space="preserve"> </w:t>
      </w:r>
      <w:r>
        <w:rPr>
          <w:sz w:val="22"/>
        </w:rPr>
        <w:t xml:space="preserve">So, CLOOS will present MoTion Weld, a new process family  for automated MIG/MAG welding.</w:t>
      </w:r>
      <w:r>
        <w:rPr>
          <w:sz w:val="22"/>
        </w:rPr>
        <w:t xml:space="preserve"> </w:t>
      </w:r>
      <w:r>
        <w:rPr>
          <w:sz w:val="22"/>
        </w:rPr>
        <w:t xml:space="preserve">Due to the controllable heat input into the workpiece and the minimised spatter formation at high welding speeds the new process is particularly suitable for thin plate applications.</w:t>
      </w:r>
      <w:r>
        <w:rPr>
          <w:sz w:val="22"/>
        </w:rPr>
        <w:t xml:space="preserve"> </w:t>
      </w:r>
    </w:p>
    <w:p w:rsidR="001B2B4D" w:rsidRDefault="001B2B4D" w:rsidP="00691707">
      <w:pPr>
        <w:rPr>
          <w:b/>
          <w:sz w:val="24"/>
          <w:szCs w:val="24"/>
        </w:rPr>
      </w:pPr>
      <w:r>
        <w:rPr>
          <w:b/>
          <w:sz w:val="24"/>
          <w:szCs w:val="24"/>
        </w:rPr>
        <w:drawing>
          <wp:inline distT="0" distB="0" distL="0" distR="0">
            <wp:extent cx="1827421" cy="2286000"/>
            <wp:effectExtent l="0" t="0" r="1905" b="0"/>
            <wp:docPr id="2" name="Grafik 2" descr="R:\Pressearbeit\Presseberichte\QINEO NexT\QN_MIGMAGWelding_PowerSource_Qineo_Next_QWDM3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QINEO NexT\QN_MIGMAGWelding_PowerSource_Qineo_Next_QWDM3_Image_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338" cy="228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B4D" w:rsidRPr="004471FD" w:rsidRDefault="001B2B4D" w:rsidP="00691707">
      <w:pPr>
        <w:rPr>
          <w:b/>
          <w:sz w:val="22"/>
        </w:rPr>
      </w:pPr>
      <w:r>
        <w:rPr>
          <w:sz w:val="22"/>
          <w:b/>
        </w:rPr>
        <w:t xml:space="preserve">Photo 1:</w:t>
      </w:r>
      <w:r>
        <w:rPr>
          <w:sz w:val="22"/>
        </w:rPr>
        <w:t xml:space="preserve"> </w:t>
      </w:r>
      <w:r>
        <w:rPr>
          <w:sz w:val="22"/>
        </w:rPr>
        <w:t xml:space="preserve">The new QINEO NexT welding power source convinces by excellent arc characteristics for highest welding quality.</w:t>
      </w:r>
    </w:p>
    <w:p w:rsidR="001B2B4D" w:rsidRPr="004471FD" w:rsidRDefault="001B2B4D" w:rsidP="00691707">
      <w:pPr>
        <w:rPr>
          <w:b/>
          <w:sz w:val="22"/>
        </w:rPr>
      </w:pPr>
    </w:p>
    <w:p w:rsidR="001B2B4D" w:rsidRPr="004471FD" w:rsidRDefault="001B2B4D" w:rsidP="00691707">
      <w:pPr>
        <w:rPr>
          <w:b/>
          <w:sz w:val="22"/>
        </w:rPr>
      </w:pPr>
      <w:r>
        <w:rPr>
          <w:b/>
          <w:sz w:val="22"/>
        </w:rPr>
        <w:drawing>
          <wp:inline distT="0" distB="0" distL="0" distR="0">
            <wp:extent cx="2295525" cy="2239536"/>
            <wp:effectExtent l="0" t="0" r="0" b="8890"/>
            <wp:docPr id="3" name="Grafik 3" descr="R:\Pressearbeit\Presseberichte\QIROX QRC290+QINEO QinTron Robo\QRC 290_Is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QIROX QRC290+QINEO QinTron Robo\QRC 290_Iso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396" cy="224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B4D" w:rsidRPr="004471FD" w:rsidRDefault="001B2B4D" w:rsidP="004471FD">
      <w:pPr>
        <w:pStyle w:val="Default"/>
        <w:rPr>
          <w:sz w:val="22"/>
          <w:szCs w:val="22"/>
        </w:rPr>
      </w:pPr>
      <w:r>
        <w:rPr>
          <w:sz w:val="22"/>
          <w:szCs w:val="22"/>
          <w:b/>
        </w:rPr>
        <w:t xml:space="preserve">Photo 2:</w:t>
      </w:r>
      <w:r>
        <w:rPr>
          <w:sz w:val="22"/>
          <w:szCs w:val="22"/>
          <w:b/>
        </w:rPr>
        <w:t xml:space="preserve"> </w:t>
      </w:r>
      <w:r>
        <w:rPr>
          <w:sz w:val="22"/>
          <w:szCs w:val="22"/>
        </w:rPr>
        <w:t xml:space="preserve">The QIROX QRC-290 is a six-axis articulated arm robot which is used in an upright or an overhead position.</w:t>
      </w:r>
    </w:p>
    <w:p w:rsidR="001B2B4D" w:rsidRPr="004471FD" w:rsidRDefault="001B2B4D" w:rsidP="00691707">
      <w:pPr>
        <w:rPr>
          <w:b/>
          <w:sz w:val="22"/>
        </w:rPr>
      </w:pPr>
    </w:p>
    <w:p w:rsidR="004471FD" w:rsidRDefault="004471FD" w:rsidP="00691707">
      <w:pPr>
        <w:rPr>
          <w:b/>
          <w:sz w:val="22"/>
        </w:rPr>
      </w:pPr>
    </w:p>
    <w:p w:rsidR="00785BD8" w:rsidRPr="004471FD" w:rsidRDefault="00785BD8" w:rsidP="00691707">
      <w:pPr>
        <w:rPr>
          <w:b/>
          <w:sz w:val="22"/>
        </w:rPr>
      </w:pPr>
      <w:r>
        <w:rPr>
          <w:b/>
          <w:sz w:val="22"/>
        </w:rPr>
        <w:t xml:space="preserve">CLOOS at the Schweisstec exhibition: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Hall 6, booth 6209</w:t>
      </w:r>
    </w:p>
    <w:p w:rsidR="005D1A5D" w:rsidRPr="004471FD" w:rsidRDefault="005D1A5D" w:rsidP="00691707">
      <w:pPr>
        <w:rPr>
          <w:b/>
          <w:sz w:val="22"/>
        </w:rPr>
      </w:pPr>
    </w:p>
    <w:p w:rsidR="005D1A5D" w:rsidRPr="004471FD" w:rsidRDefault="005D1A5D" w:rsidP="005D1A5D">
      <w:pPr>
        <w:rPr>
          <w:b/>
          <w:sz w:val="22"/>
          <w:rFonts w:cs="Arial"/>
        </w:rPr>
      </w:pPr>
      <w:r>
        <w:rPr>
          <w:b/>
          <w:sz w:val="22"/>
        </w:rPr>
        <w:t xml:space="preserve">Press contact: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rFonts w:cs="Arial"/>
        </w:rPr>
      </w:pPr>
      <w:r>
        <w:rPr>
          <w:sz w:val="22"/>
        </w:rPr>
        <w:t xml:space="preserve">Carl Cloos Schweisstechnik GmbH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rFonts w:cs="Arial"/>
        </w:rPr>
      </w:pPr>
      <w:r>
        <w:rPr>
          <w:sz w:val="22"/>
        </w:rPr>
        <w:t xml:space="preserve">Industriestrasse 22-36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rFonts w:cs="Arial"/>
        </w:rPr>
      </w:pPr>
      <w:r>
        <w:rPr>
          <w:sz w:val="22"/>
        </w:rPr>
        <w:t xml:space="preserve">35708 Haiger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rFonts w:cs="Arial"/>
        </w:rPr>
      </w:pPr>
      <w:r>
        <w:rPr>
          <w:sz w:val="22"/>
        </w:rPr>
        <w:t xml:space="preserve">Stefanie Nüchtern-Baumhoff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sz w:val="22"/>
          <w:rFonts w:cs="Arial"/>
        </w:rPr>
      </w:pPr>
      <w:r>
        <w:rPr>
          <w:sz w:val="22"/>
        </w:rPr>
        <w:t xml:space="preserve">Tel. +49 (0)2773 85-478</w:t>
      </w:r>
    </w:p>
    <w:p w:rsidR="005D1A5D" w:rsidRPr="004471FD" w:rsidRDefault="005D1A5D" w:rsidP="00691707">
      <w:pPr>
        <w:rPr>
          <w:b/>
          <w:sz w:val="22"/>
        </w:rPr>
      </w:pPr>
      <w:r>
        <w:rPr>
          <w:sz w:val="22"/>
        </w:rPr>
        <w:t xml:space="preserve">E-mail:</w:t>
      </w:r>
      <w:r>
        <w:rPr>
          <w:sz w:val="22"/>
        </w:rPr>
        <w:t xml:space="preserve"> </w:t>
      </w:r>
      <w:hyperlink r:id="rId8" w:history="1">
        <w:r>
          <w:rPr>
            <w:sz w:val="22"/>
          </w:rPr>
          <w:t xml:space="preserve"> </w:t>
        </w:r>
        <w:r>
          <w:rPr>
            <w:sz w:val="22"/>
            <w:u w:val="single"/>
          </w:rPr>
          <w:t xml:space="preserve">stefanie.nuechtern@cloos.de</w:t>
        </w:r>
        <w:r>
          <w:rPr>
            <w:sz w:val="22"/>
          </w:rPr>
          <w:t xml:space="preserve"> </w:t>
        </w:r>
      </w:hyperlink>
    </w:p>
    <w:sectPr w:rsidR="005D1A5D" w:rsidRPr="004471FD" w:rsidSect="005D1A5D">
      <w:headerReference w:type="default" r:id="rId9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2B" w:rsidRDefault="00EF362B" w:rsidP="00EF362B">
      <w:pPr>
        <w:spacing w:after="0" w:line="240" w:lineRule="auto"/>
      </w:pPr>
      <w:r>
        <w:separator/>
      </w:r>
    </w:p>
  </w:endnote>
  <w:end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2B" w:rsidRDefault="00EF362B" w:rsidP="00EF362B">
      <w:pPr>
        <w:spacing w:after="0" w:line="240" w:lineRule="auto"/>
      </w:pPr>
      <w:r>
        <w:separator/>
      </w:r>
    </w:p>
  </w:footnote>
  <w:foot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2B" w:rsidRPr="00EF362B" w:rsidRDefault="005D1A5D">
    <w:pPr>
      <w:pStyle w:val="Kopfzeile"/>
      <w:rPr>
        <w:sz w:val="18"/>
        <w:szCs w:val="18"/>
      </w:rPr>
    </w:pPr>
    <w:r>
      <w:rPr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Carl Cloos Schweisstechnik GmbH – Preview Schweisstec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DA"/>
    <w:rsid w:val="0004078E"/>
    <w:rsid w:val="00080B08"/>
    <w:rsid w:val="000A15FE"/>
    <w:rsid w:val="000D56BF"/>
    <w:rsid w:val="00104A24"/>
    <w:rsid w:val="00135126"/>
    <w:rsid w:val="001B2B4D"/>
    <w:rsid w:val="00242672"/>
    <w:rsid w:val="002B4BDD"/>
    <w:rsid w:val="003D1849"/>
    <w:rsid w:val="003F6698"/>
    <w:rsid w:val="004471FD"/>
    <w:rsid w:val="005477F5"/>
    <w:rsid w:val="005D1A5D"/>
    <w:rsid w:val="005D1EF8"/>
    <w:rsid w:val="00671E13"/>
    <w:rsid w:val="00681820"/>
    <w:rsid w:val="00691707"/>
    <w:rsid w:val="00785BD8"/>
    <w:rsid w:val="00785E60"/>
    <w:rsid w:val="00816520"/>
    <w:rsid w:val="008A2FDA"/>
    <w:rsid w:val="00946881"/>
    <w:rsid w:val="00976B7E"/>
    <w:rsid w:val="009E78E5"/>
    <w:rsid w:val="00A02AB8"/>
    <w:rsid w:val="00A138F6"/>
    <w:rsid w:val="00A471E5"/>
    <w:rsid w:val="00A67E5B"/>
    <w:rsid w:val="00AE7774"/>
    <w:rsid w:val="00B71840"/>
    <w:rsid w:val="00B856CB"/>
    <w:rsid w:val="00C446EA"/>
    <w:rsid w:val="00CD1D50"/>
    <w:rsid w:val="00E73B75"/>
    <w:rsid w:val="00EF362B"/>
    <w:rsid w:val="00F320E4"/>
    <w:rsid w:val="00F802B3"/>
    <w:rsid w:val="00FC38F6"/>
    <w:rsid w:val="00FD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1D19DCE-D9E9-46AE-9506-48AD56BF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15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15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F362B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62B"/>
    <w:rPr>
      <w:rFonts w:ascii="Verdana" w:hAnsi="Verdana"/>
      <w:sz w:val="21"/>
    </w:rPr>
  </w:style>
  <w:style w:type="paragraph" w:customStyle="1" w:styleId="Default">
    <w:name w:val="Default"/>
    <w:rsid w:val="001B2B4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0368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4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1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1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4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info@cloos.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8</cp:revision>
  <dcterms:created xsi:type="dcterms:W3CDTF">2017-10-04T08:41:00Z</dcterms:created>
  <dcterms:modified xsi:type="dcterms:W3CDTF">2017-10-04T11:17:00Z</dcterms:modified>
</cp:coreProperties>
</file>